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0D59" w14:textId="1FA4BCD2" w:rsidR="001658E9" w:rsidRDefault="001658E9" w:rsidP="001658E9">
      <w:pPr>
        <w:ind w:firstLine="0"/>
        <w:jc w:val="right"/>
        <w:rPr>
          <w:szCs w:val="24"/>
        </w:rPr>
      </w:pPr>
      <w:r w:rsidRPr="001658E9">
        <w:rPr>
          <w:szCs w:val="24"/>
        </w:rPr>
        <w:t>L’</w:t>
      </w:r>
      <w:r w:rsidRPr="001658E9">
        <w:rPr>
          <w:i/>
          <w:szCs w:val="24"/>
        </w:rPr>
        <w:t>empowerment</w:t>
      </w:r>
      <w:r w:rsidRPr="001658E9">
        <w:rPr>
          <w:szCs w:val="24"/>
        </w:rPr>
        <w:t xml:space="preserve"> collaboratif co</w:t>
      </w:r>
      <w:r w:rsidR="000D4E69">
        <w:rPr>
          <w:szCs w:val="24"/>
        </w:rPr>
        <w:t>mme dispositif communicationnel ?</w:t>
      </w:r>
      <w:r w:rsidRPr="001658E9">
        <w:rPr>
          <w:szCs w:val="24"/>
        </w:rPr>
        <w:t xml:space="preserve"> </w:t>
      </w:r>
      <w:proofErr w:type="gramStart"/>
      <w:r w:rsidRPr="001658E9">
        <w:rPr>
          <w:szCs w:val="24"/>
        </w:rPr>
        <w:t>Le</w:t>
      </w:r>
      <w:proofErr w:type="gramEnd"/>
      <w:r w:rsidRPr="001658E9">
        <w:rPr>
          <w:szCs w:val="24"/>
        </w:rPr>
        <w:t xml:space="preserve"> cas « Blablahelp »</w:t>
      </w:r>
      <w:r>
        <w:rPr>
          <w:szCs w:val="24"/>
        </w:rPr>
        <w:t>.</w:t>
      </w:r>
    </w:p>
    <w:p w14:paraId="02BC7C11" w14:textId="73E24519" w:rsidR="001658E9" w:rsidRPr="000D4E69" w:rsidRDefault="001658E9" w:rsidP="001658E9">
      <w:pPr>
        <w:ind w:firstLine="0"/>
        <w:jc w:val="right"/>
        <w:rPr>
          <w:i/>
          <w:szCs w:val="24"/>
        </w:rPr>
      </w:pPr>
      <w:r w:rsidRPr="000D4E69">
        <w:rPr>
          <w:i/>
          <w:szCs w:val="24"/>
        </w:rPr>
        <w:t>Collaborative empowerment a</w:t>
      </w:r>
      <w:r w:rsidR="000D4E69" w:rsidRPr="000D4E69">
        <w:rPr>
          <w:i/>
          <w:szCs w:val="24"/>
        </w:rPr>
        <w:t xml:space="preserve">s a </w:t>
      </w:r>
      <w:proofErr w:type="spellStart"/>
      <w:r w:rsidR="000D4E69" w:rsidRPr="000D4E69">
        <w:rPr>
          <w:i/>
          <w:szCs w:val="24"/>
        </w:rPr>
        <w:t>communicational</w:t>
      </w:r>
      <w:proofErr w:type="spellEnd"/>
      <w:r w:rsidR="000D4E69" w:rsidRPr="000D4E69">
        <w:rPr>
          <w:i/>
          <w:szCs w:val="24"/>
        </w:rPr>
        <w:t xml:space="preserve"> dispositive ?</w:t>
      </w:r>
      <w:r w:rsidRPr="000D4E69">
        <w:rPr>
          <w:i/>
          <w:szCs w:val="24"/>
        </w:rPr>
        <w:t xml:space="preserve"> The « Blablahelp » case</w:t>
      </w:r>
      <w:r w:rsidR="00920C21" w:rsidRPr="000D4E69">
        <w:rPr>
          <w:i/>
          <w:szCs w:val="24"/>
        </w:rPr>
        <w:t>.</w:t>
      </w:r>
      <w:r w:rsidRPr="000D4E69">
        <w:rPr>
          <w:i/>
          <w:szCs w:val="24"/>
        </w:rPr>
        <w:br/>
      </w:r>
    </w:p>
    <w:p w14:paraId="040D8561" w14:textId="2B9108B3" w:rsidR="001658E9" w:rsidRDefault="001658E9" w:rsidP="001658E9">
      <w:pPr>
        <w:jc w:val="right"/>
      </w:pPr>
      <w:r>
        <w:t xml:space="preserve">Nicolas Peirot, </w:t>
      </w:r>
      <w:r w:rsidR="00A55593">
        <w:t>enseignant-chercheur</w:t>
      </w:r>
      <w:r>
        <w:t xml:space="preserve"> contractuel </w:t>
      </w:r>
      <w:r>
        <w:br/>
        <w:t>Laboratoire CIMEOS (EA4177), Université de Bourgogne Franche-Comté</w:t>
      </w:r>
      <w:r>
        <w:br/>
      </w:r>
      <w:hyperlink r:id="rId8" w:history="1">
        <w:r w:rsidRPr="00093C80">
          <w:rPr>
            <w:rStyle w:val="Lienhypertexte"/>
          </w:rPr>
          <w:t>nicolas.peirot@gmail.com</w:t>
        </w:r>
      </w:hyperlink>
      <w:r>
        <w:br/>
      </w:r>
    </w:p>
    <w:p w14:paraId="71A2EA74" w14:textId="73E74AD3" w:rsidR="00A66A75" w:rsidRDefault="00A66A75" w:rsidP="00A66A75">
      <w:pPr>
        <w:ind w:firstLine="0"/>
        <w:jc w:val="left"/>
      </w:pPr>
      <w:r>
        <w:t xml:space="preserve">Mots-clés : </w:t>
      </w:r>
      <w:r w:rsidRPr="006D7776">
        <w:rPr>
          <w:i/>
        </w:rPr>
        <w:t>empowerment</w:t>
      </w:r>
      <w:r>
        <w:t xml:space="preserve">, </w:t>
      </w:r>
      <w:r w:rsidR="00A55593">
        <w:t>consommation collaborative</w:t>
      </w:r>
      <w:r>
        <w:t xml:space="preserve">, plateforme, </w:t>
      </w:r>
      <w:r w:rsidR="000D4E69">
        <w:t>communication marchande</w:t>
      </w:r>
    </w:p>
    <w:p w14:paraId="1209574F" w14:textId="3AA5A598" w:rsidR="00A66A75" w:rsidRPr="00A55593" w:rsidRDefault="00A66A75" w:rsidP="00A66A75">
      <w:pPr>
        <w:ind w:firstLine="0"/>
        <w:jc w:val="left"/>
        <w:rPr>
          <w:lang w:val="en-US"/>
        </w:rPr>
      </w:pPr>
      <w:r w:rsidRPr="00A55593">
        <w:rPr>
          <w:lang w:val="en-US"/>
        </w:rPr>
        <w:t>Keywords: empowerment, collaborative</w:t>
      </w:r>
      <w:r w:rsidR="00A55593" w:rsidRPr="00A55593">
        <w:rPr>
          <w:lang w:val="en-US"/>
        </w:rPr>
        <w:t xml:space="preserve"> consumption</w:t>
      </w:r>
      <w:r w:rsidRPr="00A55593">
        <w:rPr>
          <w:lang w:val="en-US"/>
        </w:rPr>
        <w:t xml:space="preserve">, platform, </w:t>
      </w:r>
      <w:r w:rsidR="000D4E69">
        <w:rPr>
          <w:lang w:val="en-US"/>
        </w:rPr>
        <w:t>marketing communication</w:t>
      </w:r>
    </w:p>
    <w:p w14:paraId="0B672C39" w14:textId="77777777" w:rsidR="00A66A75" w:rsidRPr="00A55593" w:rsidRDefault="00A66A75" w:rsidP="00A66A75">
      <w:pPr>
        <w:jc w:val="left"/>
        <w:rPr>
          <w:lang w:val="en-US"/>
        </w:rPr>
      </w:pPr>
    </w:p>
    <w:p w14:paraId="101834DE" w14:textId="434A565D" w:rsidR="00A66A75" w:rsidRPr="00A66A75" w:rsidRDefault="00A66A75" w:rsidP="00A66A75">
      <w:pPr>
        <w:ind w:firstLine="0"/>
      </w:pPr>
      <w:r>
        <w:t>Résumé : Cet article part de l’hypothèse d’une incorporation de l’idéologie de l’</w:t>
      </w:r>
      <w:r>
        <w:rPr>
          <w:i/>
        </w:rPr>
        <w:t xml:space="preserve">empowerment </w:t>
      </w:r>
      <w:r>
        <w:t xml:space="preserve">collaboratif aux dynamiques du capitalisme numérique. Il repose sur une enquête qualitative </w:t>
      </w:r>
      <w:r w:rsidR="00241A4B">
        <w:t xml:space="preserve">dédiée à une </w:t>
      </w:r>
      <w:r>
        <w:t xml:space="preserve">communauté d’usagers-experts </w:t>
      </w:r>
      <w:r w:rsidR="00241A4B">
        <w:t>d’une plateforme de covoiturage</w:t>
      </w:r>
      <w:r>
        <w:t xml:space="preserve">. L’analyse des résultats </w:t>
      </w:r>
      <w:r w:rsidR="00241A4B">
        <w:t>revient</w:t>
      </w:r>
      <w:r>
        <w:t xml:space="preserve"> sur les caractéristiques de ce dispositif communicationnel</w:t>
      </w:r>
      <w:r w:rsidR="00241A4B">
        <w:t xml:space="preserve"> et aboutit à une </w:t>
      </w:r>
      <w:r>
        <w:t>discussion</w:t>
      </w:r>
      <w:r w:rsidR="00241A4B">
        <w:t xml:space="preserve"> de la notion d’</w:t>
      </w:r>
      <w:r w:rsidR="00241A4B">
        <w:rPr>
          <w:i/>
        </w:rPr>
        <w:t xml:space="preserve">empowerment </w:t>
      </w:r>
      <w:r>
        <w:t>du point de vue des sciences de l’information et de la communication.</w:t>
      </w:r>
    </w:p>
    <w:p w14:paraId="0BB0D7EF" w14:textId="6C71BAB7" w:rsidR="00A66A75" w:rsidRPr="00241A4B" w:rsidRDefault="00A66A75" w:rsidP="0060090D">
      <w:pPr>
        <w:ind w:firstLine="0"/>
        <w:rPr>
          <w:lang w:val="en-US"/>
        </w:rPr>
      </w:pPr>
      <w:r w:rsidRPr="00241A4B">
        <w:rPr>
          <w:lang w:val="en-US"/>
        </w:rPr>
        <w:t>Summary:</w:t>
      </w:r>
      <w:r w:rsidR="00241A4B" w:rsidRPr="00241A4B">
        <w:rPr>
          <w:lang w:val="en-US"/>
        </w:rPr>
        <w:t xml:space="preserve"> </w:t>
      </w:r>
      <w:r w:rsidR="00241A4B">
        <w:rPr>
          <w:rStyle w:val="jlqj4b"/>
          <w:lang w:val="en"/>
        </w:rPr>
        <w:t xml:space="preserve">This article </w:t>
      </w:r>
      <w:r w:rsidR="0060090D">
        <w:rPr>
          <w:rStyle w:val="jlqj4b"/>
          <w:lang w:val="en"/>
        </w:rPr>
        <w:t>begins with</w:t>
      </w:r>
      <w:r w:rsidR="00241A4B">
        <w:rPr>
          <w:rStyle w:val="jlqj4b"/>
          <w:lang w:val="en"/>
        </w:rPr>
        <w:t xml:space="preserve"> the hypothesis of </w:t>
      </w:r>
      <w:r w:rsidR="0060090D">
        <w:rPr>
          <w:rStyle w:val="jlqj4b"/>
          <w:lang w:val="en"/>
        </w:rPr>
        <w:t xml:space="preserve">the </w:t>
      </w:r>
      <w:r w:rsidR="00A55593">
        <w:rPr>
          <w:rStyle w:val="jlqj4b"/>
          <w:lang w:val="en"/>
        </w:rPr>
        <w:t>blending</w:t>
      </w:r>
      <w:r w:rsidR="00241A4B">
        <w:rPr>
          <w:rStyle w:val="jlqj4b"/>
          <w:lang w:val="en"/>
        </w:rPr>
        <w:t xml:space="preserve"> of the ideology of collaborative empowerment </w:t>
      </w:r>
      <w:r w:rsidR="0060090D">
        <w:rPr>
          <w:rStyle w:val="jlqj4b"/>
          <w:lang w:val="en"/>
        </w:rPr>
        <w:t>within</w:t>
      </w:r>
      <w:r w:rsidR="00241A4B">
        <w:rPr>
          <w:rStyle w:val="jlqj4b"/>
          <w:lang w:val="en"/>
        </w:rPr>
        <w:t xml:space="preserve"> digital capitalism</w:t>
      </w:r>
      <w:r w:rsidR="0060090D">
        <w:rPr>
          <w:rStyle w:val="jlqj4b"/>
          <w:lang w:val="en"/>
        </w:rPr>
        <w:t xml:space="preserve"> dynamics</w:t>
      </w:r>
      <w:r w:rsidR="00241A4B">
        <w:rPr>
          <w:rStyle w:val="jlqj4b"/>
          <w:lang w:val="en"/>
        </w:rPr>
        <w:t>.</w:t>
      </w:r>
      <w:r w:rsidR="00241A4B">
        <w:rPr>
          <w:rStyle w:val="viiyi"/>
          <w:lang w:val="en"/>
        </w:rPr>
        <w:t xml:space="preserve"> </w:t>
      </w:r>
      <w:r w:rsidR="00241A4B">
        <w:rPr>
          <w:rStyle w:val="jlqj4b"/>
          <w:lang w:val="en"/>
        </w:rPr>
        <w:t xml:space="preserve">It is based on a qualitative </w:t>
      </w:r>
      <w:r w:rsidR="0060090D">
        <w:rPr>
          <w:rStyle w:val="jlqj4b"/>
          <w:lang w:val="en"/>
        </w:rPr>
        <w:t>investigation</w:t>
      </w:r>
      <w:r w:rsidR="00241A4B">
        <w:rPr>
          <w:rStyle w:val="jlqj4b"/>
          <w:lang w:val="en"/>
        </w:rPr>
        <w:t xml:space="preserve"> dedicated to a </w:t>
      </w:r>
      <w:r w:rsidR="00A74F2C">
        <w:rPr>
          <w:rStyle w:val="jlqj4b"/>
          <w:lang w:val="en"/>
        </w:rPr>
        <w:t>carpooling plat</w:t>
      </w:r>
      <w:r w:rsidR="0060090D">
        <w:rPr>
          <w:rStyle w:val="jlqj4b"/>
          <w:lang w:val="en"/>
        </w:rPr>
        <w:t xml:space="preserve">form </w:t>
      </w:r>
      <w:r w:rsidR="00A74F2C">
        <w:rPr>
          <w:rStyle w:val="jlqj4b"/>
          <w:lang w:val="en"/>
        </w:rPr>
        <w:t>user-expert</w:t>
      </w:r>
      <w:r w:rsidR="0060090D">
        <w:rPr>
          <w:rStyle w:val="jlqj4b"/>
          <w:lang w:val="en"/>
        </w:rPr>
        <w:t xml:space="preserve"> community</w:t>
      </w:r>
      <w:r w:rsidR="00241A4B">
        <w:rPr>
          <w:rStyle w:val="jlqj4b"/>
          <w:lang w:val="en"/>
        </w:rPr>
        <w:t>.</w:t>
      </w:r>
      <w:r w:rsidR="00241A4B">
        <w:rPr>
          <w:rStyle w:val="viiyi"/>
          <w:lang w:val="en"/>
        </w:rPr>
        <w:t xml:space="preserve"> </w:t>
      </w:r>
      <w:r w:rsidR="00241A4B">
        <w:rPr>
          <w:rStyle w:val="jlqj4b"/>
          <w:lang w:val="en"/>
        </w:rPr>
        <w:t xml:space="preserve">The </w:t>
      </w:r>
      <w:r w:rsidR="00A74F2C">
        <w:rPr>
          <w:rStyle w:val="jlqj4b"/>
          <w:lang w:val="en"/>
        </w:rPr>
        <w:t>resul</w:t>
      </w:r>
      <w:r w:rsidR="0060090D">
        <w:rPr>
          <w:rStyle w:val="jlqj4b"/>
          <w:lang w:val="en"/>
        </w:rPr>
        <w:t xml:space="preserve">ts analysis </w:t>
      </w:r>
      <w:r w:rsidR="00A74F2C">
        <w:rPr>
          <w:rStyle w:val="jlqj4b"/>
          <w:lang w:val="en"/>
        </w:rPr>
        <w:t>describes</w:t>
      </w:r>
      <w:r w:rsidR="0060090D">
        <w:rPr>
          <w:rStyle w:val="jlqj4b"/>
          <w:lang w:val="en"/>
        </w:rPr>
        <w:t xml:space="preserve"> </w:t>
      </w:r>
      <w:r w:rsidR="000E7DBB">
        <w:rPr>
          <w:rStyle w:val="jlqj4b"/>
          <w:lang w:val="en"/>
        </w:rPr>
        <w:t xml:space="preserve">the </w:t>
      </w:r>
      <w:r w:rsidR="00A74F2C">
        <w:rPr>
          <w:rStyle w:val="jlqj4b"/>
          <w:lang w:val="en"/>
        </w:rPr>
        <w:t>characteristics</w:t>
      </w:r>
      <w:r w:rsidR="000E7DBB">
        <w:rPr>
          <w:rStyle w:val="jlqj4b"/>
          <w:lang w:val="en"/>
        </w:rPr>
        <w:t xml:space="preserve"> </w:t>
      </w:r>
      <w:r w:rsidR="00241A4B">
        <w:rPr>
          <w:rStyle w:val="jlqj4b"/>
          <w:lang w:val="en"/>
        </w:rPr>
        <w:t xml:space="preserve">of </w:t>
      </w:r>
      <w:r w:rsidR="000E7DBB">
        <w:rPr>
          <w:rStyle w:val="jlqj4b"/>
          <w:lang w:val="en"/>
        </w:rPr>
        <w:t xml:space="preserve">this communicational dispositive </w:t>
      </w:r>
      <w:r w:rsidR="00A74F2C">
        <w:rPr>
          <w:rStyle w:val="jlqj4b"/>
          <w:lang w:val="en"/>
        </w:rPr>
        <w:t>and</w:t>
      </w:r>
      <w:r w:rsidR="00241A4B">
        <w:rPr>
          <w:rStyle w:val="jlqj4b"/>
          <w:lang w:val="en"/>
        </w:rPr>
        <w:t xml:space="preserve"> </w:t>
      </w:r>
      <w:r w:rsidR="0060090D">
        <w:rPr>
          <w:rStyle w:val="jlqj4b"/>
          <w:lang w:val="en"/>
        </w:rPr>
        <w:t>leads</w:t>
      </w:r>
      <w:r w:rsidR="00241A4B">
        <w:rPr>
          <w:rStyle w:val="jlqj4b"/>
          <w:lang w:val="en"/>
        </w:rPr>
        <w:t xml:space="preserve"> to a discussion of the notion of empowerment from </w:t>
      </w:r>
      <w:r w:rsidR="0060090D">
        <w:rPr>
          <w:rStyle w:val="jlqj4b"/>
          <w:lang w:val="en"/>
        </w:rPr>
        <w:t xml:space="preserve">the </w:t>
      </w:r>
      <w:r w:rsidR="00241A4B">
        <w:rPr>
          <w:rStyle w:val="jlqj4b"/>
          <w:lang w:val="en"/>
        </w:rPr>
        <w:t>information and communication sciences</w:t>
      </w:r>
      <w:r w:rsidR="0060090D">
        <w:rPr>
          <w:rStyle w:val="jlqj4b"/>
          <w:lang w:val="en"/>
        </w:rPr>
        <w:t xml:space="preserve"> perspective</w:t>
      </w:r>
      <w:r w:rsidR="00241A4B">
        <w:rPr>
          <w:rStyle w:val="jlqj4b"/>
          <w:lang w:val="en"/>
        </w:rPr>
        <w:t>.</w:t>
      </w:r>
    </w:p>
    <w:p w14:paraId="1A58908B" w14:textId="77777777" w:rsidR="00A66A75" w:rsidRPr="00241A4B" w:rsidRDefault="00A66A75" w:rsidP="00A66A75">
      <w:pPr>
        <w:spacing w:line="259" w:lineRule="auto"/>
        <w:jc w:val="left"/>
        <w:rPr>
          <w:lang w:val="en-US"/>
        </w:rPr>
      </w:pPr>
      <w:r w:rsidRPr="00241A4B">
        <w:rPr>
          <w:lang w:val="en-US"/>
        </w:rPr>
        <w:br w:type="page"/>
      </w:r>
    </w:p>
    <w:p w14:paraId="35E5D29D" w14:textId="2EFF1441" w:rsidR="00733FE1" w:rsidRDefault="009E5380" w:rsidP="00BB2DB6">
      <w:pPr>
        <w:ind w:firstLine="0"/>
        <w:jc w:val="center"/>
        <w:rPr>
          <w:b/>
          <w:sz w:val="32"/>
          <w:szCs w:val="32"/>
        </w:rPr>
      </w:pPr>
      <w:r>
        <w:rPr>
          <w:b/>
          <w:sz w:val="32"/>
          <w:szCs w:val="32"/>
        </w:rPr>
        <w:lastRenderedPageBreak/>
        <w:t>L</w:t>
      </w:r>
      <w:r w:rsidR="00E747FB">
        <w:rPr>
          <w:b/>
          <w:sz w:val="32"/>
          <w:szCs w:val="32"/>
        </w:rPr>
        <w:t>’</w:t>
      </w:r>
      <w:r w:rsidR="00E747FB">
        <w:rPr>
          <w:b/>
          <w:i/>
          <w:sz w:val="32"/>
          <w:szCs w:val="32"/>
        </w:rPr>
        <w:t>empowerment</w:t>
      </w:r>
      <w:r w:rsidR="00E747FB">
        <w:rPr>
          <w:b/>
          <w:sz w:val="32"/>
          <w:szCs w:val="32"/>
        </w:rPr>
        <w:t xml:space="preserve"> </w:t>
      </w:r>
      <w:r w:rsidR="00BB2DB6">
        <w:rPr>
          <w:b/>
          <w:sz w:val="32"/>
          <w:szCs w:val="32"/>
        </w:rPr>
        <w:t>collaboratif com</w:t>
      </w:r>
      <w:r w:rsidR="00AD2A0D">
        <w:rPr>
          <w:b/>
          <w:sz w:val="32"/>
          <w:szCs w:val="32"/>
        </w:rPr>
        <w:t xml:space="preserve">me dispositif communicationnel ? </w:t>
      </w:r>
      <w:r w:rsidR="00BB2DB6">
        <w:rPr>
          <w:b/>
          <w:sz w:val="32"/>
          <w:szCs w:val="32"/>
        </w:rPr>
        <w:t>Le cas « Blablahelp »</w:t>
      </w:r>
      <w:r w:rsidR="00E54BB0">
        <w:rPr>
          <w:b/>
          <w:sz w:val="32"/>
          <w:szCs w:val="32"/>
        </w:rPr>
        <w:br/>
      </w:r>
    </w:p>
    <w:p w14:paraId="0A63ED57" w14:textId="3DF2FEEE" w:rsidR="001051A1" w:rsidRDefault="000F56D2" w:rsidP="001658E9">
      <w:pPr>
        <w:pStyle w:val="Courtecitation"/>
        <w:jc w:val="right"/>
        <w:rPr>
          <w:i w:val="0"/>
        </w:rPr>
      </w:pPr>
      <w:r>
        <w:rPr>
          <w:i w:val="0"/>
        </w:rPr>
        <w:t>Nicolas Peirot</w:t>
      </w:r>
    </w:p>
    <w:p w14:paraId="5DA6FEE9" w14:textId="77777777" w:rsidR="000F1301" w:rsidRDefault="000F1301" w:rsidP="000A67BC"/>
    <w:p w14:paraId="34906437" w14:textId="34773E8A" w:rsidR="002E249D" w:rsidRPr="000A67BC" w:rsidRDefault="00EF16F5" w:rsidP="000A67BC">
      <w:bookmarkStart w:id="0" w:name="_GoBack"/>
      <w:bookmarkEnd w:id="0"/>
      <w:r>
        <w:t>L’objectif de cet article est d’</w:t>
      </w:r>
      <w:r w:rsidR="00A86E5E">
        <w:t>interroger les modalités d’</w:t>
      </w:r>
      <w:r>
        <w:t>incorporation de la notion d’</w:t>
      </w:r>
      <w:r>
        <w:rPr>
          <w:i/>
        </w:rPr>
        <w:t xml:space="preserve">empowerment </w:t>
      </w:r>
      <w:r>
        <w:t xml:space="preserve">aux dispositifs de </w:t>
      </w:r>
      <w:r w:rsidR="008E549F">
        <w:t>c</w:t>
      </w:r>
      <w:r>
        <w:t xml:space="preserve">ommunication marchande. </w:t>
      </w:r>
      <w:r w:rsidR="00E255C7">
        <w:t xml:space="preserve">Cette idée sera </w:t>
      </w:r>
      <w:r w:rsidR="00571930">
        <w:t xml:space="preserve">abordée à partir du cas </w:t>
      </w:r>
      <w:r w:rsidR="001051A1">
        <w:t>de la</w:t>
      </w:r>
      <w:r w:rsidR="008E549F">
        <w:t xml:space="preserve"> consommation collaborative en ligne</w:t>
      </w:r>
      <w:r w:rsidR="00F12188">
        <w:t>.</w:t>
      </w:r>
      <w:r w:rsidR="00033589">
        <w:t xml:space="preserve"> On entendra par là toute forme de consommation résultant de transactions, marchandes ou non,</w:t>
      </w:r>
      <w:r w:rsidR="000A67BC">
        <w:t xml:space="preserve"> médiées par un dispositif numérique en ligne</w:t>
      </w:r>
      <w:r w:rsidR="00033589">
        <w:t xml:space="preserve"> </w:t>
      </w:r>
      <w:r w:rsidR="000A67BC">
        <w:t xml:space="preserve">impliquant des offreurs et demandeurs dont une partie sont des particuliers et non des professionnels </w:t>
      </w:r>
      <w:r w:rsidR="008E549F">
        <w:fldChar w:fldCharType="begin"/>
      </w:r>
      <w:r w:rsidR="008E549F">
        <w:instrText xml:space="preserve"> ADDIN ZOTERO_ITEM CSL_CITATION {"citationID":"7SdNpsDt","properties":{"formattedCitation":"(Peugeot, Beuscart, Pharabod, &amp; Trespeuch, 2015)","plainCitation":"(Peugeot, Beuscart, Pharabod, &amp; Trespeuch, 2015)","noteIndex":0},"citationItems":[{"id":689,"uris":["http://zotero.org/users/2615897/items/VGCPH98D"],"uri":["http://zotero.org/users/2615897/items/VGCPH98D"],"itemData":{"id":689,"type":"article-journal","abstract":"Blablacar, Airbnb, Leboncoin… Autant de plates-formes qui font aujourd’hui partie du quotidien de nombreux Français. Mais comment consomment-ils à travers ces nouveaux outils ? Y a-t-il une véritable transformation des pratiques et du rapport à la propriété ?","container-title":"Esprit","ISSN":"0014-0759","issue":"7","language":"fr","page":"19-29","source":"Cairn.info","title":"Partager pour mieux consommer ?","volume":"Juillet","author":[{"family":"Peugeot","given":"Valérie"},{"family":"Beuscart","given":"Jean-Samuel"},{"family":"Pharabod","given":"Anne-Sylvie"},{"family":"Trespeuch","given":"Marie"}],"issued":{"date-parts":[["2015",7,6]]}}}],"schema":"https://github.com/citation-style-language/schema/raw/master/csl-citation.json"} </w:instrText>
      </w:r>
      <w:r w:rsidR="008E549F">
        <w:fldChar w:fldCharType="separate"/>
      </w:r>
      <w:r w:rsidR="008E549F" w:rsidRPr="00972C16">
        <w:t>(Peugeot, Beuscart, Pharabod, &amp; Trespeuch, 2015)</w:t>
      </w:r>
      <w:r w:rsidR="008E549F">
        <w:fldChar w:fldCharType="end"/>
      </w:r>
      <w:r w:rsidR="008E549F">
        <w:t xml:space="preserve">. </w:t>
      </w:r>
      <w:r w:rsidR="002F6170">
        <w:t>Pour bien saisir ses contours, il</w:t>
      </w:r>
      <w:r w:rsidR="00B1485A">
        <w:t xml:space="preserve"> faut également relever la dimension idéologique de la consommation collaborative, point de départ de cet article. Caractérisée comme un « mouvement</w:t>
      </w:r>
      <w:r w:rsidR="00B1485A" w:rsidRPr="00E255C7">
        <w:rPr>
          <w:vertAlign w:val="superscript"/>
        </w:rPr>
        <w:footnoteReference w:id="1"/>
      </w:r>
      <w:r w:rsidR="00B1485A">
        <w:t xml:space="preserve"> » par ses promoteurs, elle </w:t>
      </w:r>
      <w:r w:rsidR="00EB0ED8">
        <w:t xml:space="preserve">est associée à </w:t>
      </w:r>
      <w:r w:rsidR="002F6170">
        <w:t xml:space="preserve">un ensemble de discours experts fondés sur l’idée </w:t>
      </w:r>
      <w:r w:rsidR="00D258C6">
        <w:t xml:space="preserve">d’une désintermédiation des échanges </w:t>
      </w:r>
      <w:r w:rsidR="00923118">
        <w:t>source d’</w:t>
      </w:r>
      <w:r w:rsidR="00D258C6">
        <w:rPr>
          <w:i/>
        </w:rPr>
        <w:t xml:space="preserve">empowerment </w:t>
      </w:r>
      <w:r w:rsidR="00923118">
        <w:t>pour les consommateurs</w:t>
      </w:r>
      <w:r w:rsidR="000A67BC">
        <w:t xml:space="preserve"> </w:t>
      </w:r>
      <w:r w:rsidR="002F6170">
        <w:fldChar w:fldCharType="begin"/>
      </w:r>
      <w:r w:rsidR="008D3429">
        <w:instrText xml:space="preserve"> ADDIN ZOTERO_ITEM CSL_CITATION {"citationID":"Bqzwgj7H","properties":{"formattedCitation":"(Botsman &amp; Rogers, 2011; Fing &amp; Ouishare, 2015; Wortham, 2011)","plainCitation":"(Botsman &amp; Rogers, 2011; Fing &amp; Ouishare, 2015; Wortham, 2011)","noteIndex":0},"citationItems":[{"id":925,"uris":["http://zotero.org/users/2615897/items/SRPQ48DV"],"uri":["http://zotero.org/users/2615897/items/SRPQ48DV"],"itemData":{"id":925,"type":"book","event-place":"London","ISBN":"978-0-00-739591-0","language":"English","note":"OCLC: 963764805","publisher":"Collins","publisher-place":"London","source":"Open WorldCat","title":"What's mine is yours: how collaborative consumption is changing the way we live","title-short":"What's mine is yours","author":[{"family":"Botsman","given":"Rachel"},{"family":"Rogers","given":"Roo"}],"issued":{"date-parts":[["2011"]]}}},{"id":1259,"uris":["http://zotero.org/users/2615897/items/A5YDXH87"],"uri":["http://zotero.org/users/2615897/items/A5YDXH87"],"itemData":{"id":1259,"type":"report","language":"fr","publisher":"ShaREvolution","title":"Cartographie des acteurs de la consommation collaborative","URL":"https://frama.link/mcdjg0dJ","author":[{"family":"Fing","given":""},{"family":"Ouishare","given":""}],"issued":{"date-parts":[["2015"]]}}},{"id":3704,"uris":["http://zotero.org/users/2615897/items/9MMHF2UE"],"uri":["http://zotero.org/users/2615897/items/9MMHF2UE"],"itemData":{"id":3704,"type":"article-newspaper","abstract":"Bringing a physical product to market can be risky, but inventors are getting around the hurdles — in part by using the Web to find backers and buyers.","container-title":"The New York Times","ISSN":"0362-4331","language":"en-US","section":"Technology","source":"NYTimes.com","title":"A Web Edge for Makers of Real Stuff","URL":"https://www.nytimes.com/2011/04/21/technology/21make.html","author":[{"family":"Wortham","given":"Jenna"}],"accessed":{"date-parts":[["2020",6,22]]},"issued":{"date-parts":[["2011",4,20]]}}}],"schema":"https://github.com/citation-style-language/schema/raw/master/csl-citation.json"} </w:instrText>
      </w:r>
      <w:r w:rsidR="002F6170">
        <w:fldChar w:fldCharType="separate"/>
      </w:r>
      <w:r w:rsidR="008D3429" w:rsidRPr="008D3429">
        <w:t>(Botsman &amp; Rogers, 2011; Fing &amp; Ouishare, 2015; Wortham, 2011)</w:t>
      </w:r>
      <w:r w:rsidR="002F6170">
        <w:fldChar w:fldCharType="end"/>
      </w:r>
      <w:r w:rsidR="002F6170">
        <w:t>.</w:t>
      </w:r>
      <w:r w:rsidR="000A67BC">
        <w:t xml:space="preserve"> </w:t>
      </w:r>
    </w:p>
    <w:p w14:paraId="22616275" w14:textId="225D927F" w:rsidR="00571930" w:rsidRPr="00EB0ED8" w:rsidRDefault="00C63BED" w:rsidP="0040642C">
      <w:r>
        <w:t>Ces discours</w:t>
      </w:r>
      <w:r w:rsidR="00D258C6">
        <w:t xml:space="preserve"> ont fait l’objet d’</w:t>
      </w:r>
      <w:r w:rsidR="00923118">
        <w:t>une déconstruction</w:t>
      </w:r>
      <w:r w:rsidR="00524274">
        <w:t xml:space="preserve"> en sciences humaines et sociales</w:t>
      </w:r>
      <w:r w:rsidR="00D258C6">
        <w:t xml:space="preserve">. </w:t>
      </w:r>
      <w:r w:rsidR="0064630C">
        <w:t xml:space="preserve">Les critiques ont </w:t>
      </w:r>
      <w:r w:rsidR="00524274">
        <w:t xml:space="preserve">par exemple </w:t>
      </w:r>
      <w:r w:rsidR="0064630C">
        <w:t xml:space="preserve">pointé les dynamiques d’exploitation du travail numérique </w:t>
      </w:r>
      <w:r w:rsidR="0064630C">
        <w:fldChar w:fldCharType="begin"/>
      </w:r>
      <w:r w:rsidR="0064630C">
        <w:instrText xml:space="preserve"> ADDIN ZOTERO_ITEM CSL_CITATION {"citationID":"6eLbP4cZ","properties":{"formattedCitation":"(Casilli, 2015)","plainCitation":"(Casilli, 2015)","noteIndex":0},"citationItems":[{"id":2036,"uris":["http://zotero.org/users/2615897/items/6M5ALL6P"],"uri":["http://zotero.org/users/2615897/items/6M5ALL6P"],"itemData":{"id":2036,"type":"chapter","collection-title":"Etudes &amp; Controverses","container-title":"Qu'est-ce que le Digital Labor ?","edition":"Ina éditions","event-place":"Bry-sur-Marne","language":"fr","page":"104","publisher-place":"Bry-sur-Marne","title":"Digital labor : travail, technologies et conflictualités","author":[{"family":"Casilli","given":"Antonio A."}],"issued":{"date-parts":[["2015"]]}}}],"schema":"https://github.com/citation-style-language/schema/raw/master/csl-citation.json"} </w:instrText>
      </w:r>
      <w:r w:rsidR="0064630C">
        <w:fldChar w:fldCharType="separate"/>
      </w:r>
      <w:r w:rsidR="0064630C" w:rsidRPr="0064630C">
        <w:t>(Casilli, 2015)</w:t>
      </w:r>
      <w:r w:rsidR="0064630C">
        <w:fldChar w:fldCharType="end"/>
      </w:r>
      <w:r>
        <w:t xml:space="preserve">, les </w:t>
      </w:r>
      <w:r w:rsidR="002D2E7F">
        <w:t xml:space="preserve">logiques de pouvoir à l’œuvre dans le design des plateformes </w:t>
      </w:r>
      <w:r w:rsidR="002D2E7F">
        <w:fldChar w:fldCharType="begin"/>
      </w:r>
      <w:r w:rsidR="002D2E7F">
        <w:instrText xml:space="preserve"> ADDIN ZOTERO_ITEM CSL_CITATION {"citationID":"8JG4CXdM","properties":{"formattedCitation":"(Gillespie, 2010)","plainCitation":"(Gillespie, 2010)","noteIndex":0},"citationItems":[{"id":3615,"uris":["http://zotero.org/users/2615897/items/X9NB3DQD"],"uri":["http://zotero.org/users/2615897/items/X9NB3DQD"],"itemData":{"id":3615,"type":"article-journal","abstract":"Online content providers such as YouTube are carefully positioning themselves to users, clients, advertisers and policymakers, making strategic claims for what they do and do not do, and how their place in the information landscape should be understood. One term in particular, ‘platform’, reveals the contours of this discursive work. The term has been deployed in both their populist appeals and their marketing pitches, sometimes as technical ‘platforms’, sometimes as ‘platforms’ from which to speak, sometimes as ‘platforms’ of opportunity. Whatever tensions exist in serving all of these constituencies are carefully elided. The term also fits their efforts to shape information policy, where they seek protection for facilitating user expression, yet also seek limited liability for what those users say. As these providers become the curators of public discourse, we must examine the roles they aim to play, and the terms by which they hope to be judged.","container-title":"New Media &amp; Society","DOI":"10.1177/1461444809342738","journalAbbreviation":"New Media &amp; Society","page":"347-364","source":"ResearchGate","title":"The politics of ‘platforms’","volume":"12","author":[{"family":"Gillespie","given":"Tarleton"}],"issued":{"date-parts":[["2010",5,1]]}}}],"schema":"https://github.com/citation-style-language/schema/raw/master/csl-citation.json"} </w:instrText>
      </w:r>
      <w:r w:rsidR="002D2E7F">
        <w:fldChar w:fldCharType="separate"/>
      </w:r>
      <w:r w:rsidR="002D2E7F" w:rsidRPr="002D2E7F">
        <w:t>(Gillespie, 2010)</w:t>
      </w:r>
      <w:r w:rsidR="002D2E7F">
        <w:fldChar w:fldCharType="end"/>
      </w:r>
      <w:r w:rsidR="001D0F76">
        <w:t xml:space="preserve"> ou encore les </w:t>
      </w:r>
      <w:r w:rsidR="0064630C">
        <w:t xml:space="preserve">conditions </w:t>
      </w:r>
      <w:r w:rsidR="001D0F76">
        <w:t xml:space="preserve">de travail des micro-entrepreneurs </w:t>
      </w:r>
      <w:r w:rsidR="009B6373">
        <w:t>de plateforme</w:t>
      </w:r>
      <w:r w:rsidR="0064630C">
        <w:t xml:space="preserve"> </w:t>
      </w:r>
      <w:r w:rsidR="00337473">
        <w:fldChar w:fldCharType="begin"/>
      </w:r>
      <w:r w:rsidR="00337473">
        <w:instrText xml:space="preserve"> ADDIN ZOTERO_ITEM CSL_CITATION {"citationID":"iEYyA2iz","properties":{"formattedCitation":"(Aguilera, Dablanc, &amp; Rallet, 2018)","plainCitation":"(Aguilera, Dablanc, &amp; Rallet, 2018)","noteIndex":0},"citationItems":[{"id":3053,"uris":["http://zotero.org/users/2615897/items/TKWIBYIB"],"uri":["http://zotero.org/users/2615897/items/TKWIBYIB"],"itemData":{"id":3053,"type":"article-journal","abstract":"Ce papier vise à mieux caractériser le profil et les conditions de travail des livreurs travaillant pour les plateformes de livraison instantanée de repas. Les résultats sont basés sur deux enquêtes réalisées en 2016 et en 2018 auprès de coursiers opérant dans la partie Est de Paris intra-muros, principalement pour le compte des plateformes Deliveroo, Foodora, UberEats et Stuart. En se développant, la livraison instantanée semble devenir progressivement un travail à temps plein pour des jeunes sortis tôt du système scolaire, plus qu’un petit boulot permettant à des étudiants ou à des salariés de se faire de l’argent sur leur temps libre. L’article met aussi à jour les nombreuses tensions qui marquent la livraison urbaine instantanée, soumise aux contraintes classiques de la livraison rapide urbaine qui se trouvent toutefois ici amplifiées par la fragilité des livreurs face aux conditions mises en place par les plateformes (statut d’autoentrepreneur, paiement à la course, délais de livraison), mais aussi par une réglementation qui impose l’utilisation d’un vélo alors même que les conditions en matière de circulation, de trajet depuis le lieu de domicile et de délais à respecter rendent ce mode de transport dangereux et souvent peu approprié.","container-title":"Reseaux","ISSN":"0751-7971","issue":"6","language":"fr","page":"23-49","source":"www.cairn.info","title":"L’envers et l’endroit des plateformes de livraison instantanée","volume":"n° 212","author":[{"family":"Aguilera","given":"Anne"},{"family":"Dablanc","given":"Laetitia"},{"family":"Rallet","given":"Alain"}],"issued":{"date-parts":[["2018",12,11]]}}}],"schema":"https://github.com/citation-style-language/schema/raw/master/csl-citation.json"} </w:instrText>
      </w:r>
      <w:r w:rsidR="00337473">
        <w:fldChar w:fldCharType="separate"/>
      </w:r>
      <w:r w:rsidR="00337473" w:rsidRPr="00337473">
        <w:t>(Aguilera, Dablanc, &amp; Rallet, 2018)</w:t>
      </w:r>
      <w:r w:rsidR="00337473">
        <w:fldChar w:fldCharType="end"/>
      </w:r>
      <w:r w:rsidR="00337473">
        <w:t xml:space="preserve">. </w:t>
      </w:r>
      <w:r w:rsidR="00524274">
        <w:t>Tout en prenant en compte ces travaux, cet</w:t>
      </w:r>
      <w:r w:rsidR="002D2E7F">
        <w:t xml:space="preserve"> article entend montrer qu</w:t>
      </w:r>
      <w:r w:rsidR="0040642C">
        <w:t xml:space="preserve">’il demeure pertinent de penser l’activité collective en ligne </w:t>
      </w:r>
      <w:r w:rsidR="002D2E7F">
        <w:t>en termes d’</w:t>
      </w:r>
      <w:r w:rsidR="002D2E7F">
        <w:rPr>
          <w:i/>
        </w:rPr>
        <w:t>empowerment</w:t>
      </w:r>
      <w:r w:rsidR="002D2E7F">
        <w:t xml:space="preserve"> – à condition </w:t>
      </w:r>
      <w:r w:rsidR="00571930">
        <w:t>de</w:t>
      </w:r>
      <w:r w:rsidR="00FB6EE9">
        <w:t xml:space="preserve"> resituer </w:t>
      </w:r>
      <w:r w:rsidR="00571930">
        <w:t xml:space="preserve">la trajectoire de la notion </w:t>
      </w:r>
      <w:r w:rsidR="00FB6EE9">
        <w:t>dans le cadre du capitalisme numérique.</w:t>
      </w:r>
      <w:r w:rsidR="002E249D">
        <w:t xml:space="preserve"> </w:t>
      </w:r>
    </w:p>
    <w:p w14:paraId="0D0AD921" w14:textId="2B053A2D" w:rsidR="00355BE0" w:rsidRPr="00355BE0" w:rsidRDefault="00C63BED" w:rsidP="00571930">
      <w:r>
        <w:t xml:space="preserve">Dans le cadre de cet article, il s’agira </w:t>
      </w:r>
      <w:r w:rsidR="00CB6975">
        <w:t xml:space="preserve">de se concentrer sur </w:t>
      </w:r>
      <w:r w:rsidR="00EB0ED8">
        <w:t>la dynamique d’incorporation de l’</w:t>
      </w:r>
      <w:r w:rsidR="00EB0ED8">
        <w:rPr>
          <w:i/>
        </w:rPr>
        <w:t xml:space="preserve">empowerment </w:t>
      </w:r>
      <w:r w:rsidR="00EB0ED8">
        <w:t>aux proces</w:t>
      </w:r>
      <w:r w:rsidR="009B6373">
        <w:t xml:space="preserve">sus de communication marchande à partir d’un cas saillant, celui de l’entreprise </w:t>
      </w:r>
      <w:r w:rsidR="009B6373">
        <w:rPr>
          <w:i/>
        </w:rPr>
        <w:t>Blablacar</w:t>
      </w:r>
      <w:r w:rsidR="00CB6975">
        <w:t xml:space="preserve">. </w:t>
      </w:r>
      <w:r w:rsidR="00571930">
        <w:t xml:space="preserve">Après avoir caractérisé </w:t>
      </w:r>
      <w:r w:rsidR="00CB6975">
        <w:t>les discours d’</w:t>
      </w:r>
      <w:r w:rsidR="00CB6975">
        <w:rPr>
          <w:i/>
        </w:rPr>
        <w:t xml:space="preserve">empowerment </w:t>
      </w:r>
      <w:r w:rsidR="00571930">
        <w:t xml:space="preserve">collaboratif, nous nous donnerons un </w:t>
      </w:r>
      <w:r w:rsidR="008002D7">
        <w:t>cadre</w:t>
      </w:r>
      <w:r w:rsidR="00355BE0">
        <w:t xml:space="preserve"> théorique,</w:t>
      </w:r>
      <w:r w:rsidR="008002D7">
        <w:t xml:space="preserve"> </w:t>
      </w:r>
      <w:r w:rsidR="00571930">
        <w:t xml:space="preserve">pour penser leur incorporation </w:t>
      </w:r>
      <w:r w:rsidR="008002D7">
        <w:t>dans le cadre du capitalisme numérique</w:t>
      </w:r>
      <w:r w:rsidR="00355BE0">
        <w:t xml:space="preserve">, et </w:t>
      </w:r>
      <w:r w:rsidR="00EB0ED8">
        <w:t xml:space="preserve">un cadre </w:t>
      </w:r>
      <w:r w:rsidR="00355BE0">
        <w:t xml:space="preserve">méthodologique pour construire </w:t>
      </w:r>
      <w:r w:rsidR="00620292">
        <w:t>les conditions d’un</w:t>
      </w:r>
      <w:r w:rsidR="000E0CE7">
        <w:t>e</w:t>
      </w:r>
      <w:r w:rsidR="00620292">
        <w:t xml:space="preserve"> </w:t>
      </w:r>
      <w:r w:rsidR="00620292">
        <w:lastRenderedPageBreak/>
        <w:t>observation du phénomène recherché</w:t>
      </w:r>
      <w:r w:rsidR="008002D7">
        <w:t xml:space="preserve">. </w:t>
      </w:r>
      <w:r w:rsidR="0091118E">
        <w:t xml:space="preserve">Nous analyserons ensuite un dispositif </w:t>
      </w:r>
      <w:r w:rsidR="00E10B83" w:rsidRPr="009B6373">
        <w:t>s</w:t>
      </w:r>
      <w:r w:rsidR="00355BE0" w:rsidRPr="009B6373">
        <w:t>pécifique</w:t>
      </w:r>
      <w:r w:rsidR="00355BE0">
        <w:t>,</w:t>
      </w:r>
      <w:r w:rsidR="009B6373">
        <w:t xml:space="preserve"> le service « Blablahelp »</w:t>
      </w:r>
      <w:r w:rsidR="00355BE0">
        <w:t xml:space="preserve"> mis en œuvre par les marketeurs </w:t>
      </w:r>
      <w:r w:rsidR="00E10B83">
        <w:t>de l’entreprise</w:t>
      </w:r>
      <w:r w:rsidR="00355BE0">
        <w:t>. La dernière section discutera l</w:t>
      </w:r>
      <w:r w:rsidR="0091118E">
        <w:t>a pertinence</w:t>
      </w:r>
      <w:r w:rsidR="000811FE">
        <w:t xml:space="preserve"> </w:t>
      </w:r>
      <w:r w:rsidR="0091118E">
        <w:t>de la notion d’</w:t>
      </w:r>
      <w:r w:rsidR="00355BE0">
        <w:rPr>
          <w:i/>
        </w:rPr>
        <w:t xml:space="preserve">empowerment </w:t>
      </w:r>
      <w:r w:rsidR="000811FE">
        <w:t>du point de vue des sciences de l’information et de la communication (SIC)</w:t>
      </w:r>
      <w:r w:rsidR="00355BE0">
        <w:t>.</w:t>
      </w:r>
    </w:p>
    <w:p w14:paraId="74388A6C" w14:textId="38542636" w:rsidR="00147468" w:rsidRPr="00DA2684" w:rsidRDefault="00ED3D11" w:rsidP="00FC64D4">
      <w:pPr>
        <w:pStyle w:val="Titre2"/>
        <w:rPr>
          <w:color w:val="000000" w:themeColor="text1"/>
          <w:sz w:val="28"/>
        </w:rPr>
      </w:pPr>
      <w:r w:rsidRPr="00DA2684">
        <w:rPr>
          <w:i/>
          <w:color w:val="000000" w:themeColor="text1"/>
          <w:sz w:val="28"/>
        </w:rPr>
        <w:t>Empowerment</w:t>
      </w:r>
      <w:r w:rsidR="006B1147" w:rsidRPr="00DA2684">
        <w:rPr>
          <w:i/>
          <w:color w:val="000000" w:themeColor="text1"/>
          <w:sz w:val="28"/>
        </w:rPr>
        <w:t xml:space="preserve"> </w:t>
      </w:r>
      <w:r w:rsidR="007428A0" w:rsidRPr="00DA2684">
        <w:rPr>
          <w:color w:val="000000" w:themeColor="text1"/>
          <w:sz w:val="28"/>
        </w:rPr>
        <w:t xml:space="preserve">collaboratif, un </w:t>
      </w:r>
      <w:r w:rsidRPr="00DA2684">
        <w:rPr>
          <w:color w:val="000000" w:themeColor="text1"/>
          <w:sz w:val="28"/>
        </w:rPr>
        <w:t>discours d’accompagnement ?</w:t>
      </w:r>
    </w:p>
    <w:p w14:paraId="38233D5B" w14:textId="0864AD90" w:rsidR="00411E8D" w:rsidRDefault="00682818" w:rsidP="00682818">
      <w:r>
        <w:t>Dans les discours expert, l’</w:t>
      </w:r>
      <w:r>
        <w:rPr>
          <w:i/>
        </w:rPr>
        <w:t xml:space="preserve">empowerment </w:t>
      </w:r>
      <w:r>
        <w:t xml:space="preserve">collaboratif renvoie à l’idée d’une désintermédiation des échanges. À travers les dispositifs collaboratifs, les consommateurs gagneraient en « pouvoir » face aux intermédiaires traditionnels et deviendrait « plus acteur de la consommation » en contribution à une transition techno-socio-écologique. </w:t>
      </w:r>
      <w:r w:rsidR="00081460">
        <w:t>Dans ce cadre, l’idéal de l’</w:t>
      </w:r>
      <w:r w:rsidR="00081460">
        <w:rPr>
          <w:i/>
        </w:rPr>
        <w:t xml:space="preserve">empowerment </w:t>
      </w:r>
      <w:r w:rsidR="00081460">
        <w:t>collaboratif se situe à la croisée de deux formes sociales</w:t>
      </w:r>
      <w:r w:rsidR="00316F82">
        <w:t xml:space="preserve"> </w:t>
      </w:r>
      <w:r w:rsidR="009A0547">
        <w:fldChar w:fldCharType="begin"/>
      </w:r>
      <w:r w:rsidR="009A0547">
        <w:instrText xml:space="preserve"> ADDIN ZOTERO_ITEM CSL_CITATION {"citationID":"bmHHUTyW","properties":{"formattedCitation":"(Peirot &amp; Galibert, 2019)","plainCitation":"(Peirot &amp; Galibert, 2019)","noteIndex":0},"citationItems":[{"id":3591,"uris":["http://zotero.org/users/2615897/items/37IQ3AND"],"uri":["http://zotero.org/users/2615897/items/37IQ3AND"],"itemData":{"id":3591,"type":"article-journal","abstract":"Cet article vise &amp;#224; comprendre une tension existante entre deux formes collectives travaillant l&amp;#8217;id&amp;#233;al collaboratif&amp;#160;: la communaut&amp;#233; et la multitude. En nous appuyant sur l&amp;#8217;exemple des plateformes de l&amp;#8217;&amp;#233;conomie collaborative, nous souhaitons montrer que de valorisation &amp;#233;conomique des interactions n&amp;#233;cessite, au-del&amp;#224; des rationalisations algorithmiques, une instrumentalisation des logiques de reconnaissance par les community managers.","container-title":"Communication Organisation","ISSN":"1168-5549","issue":"1","language":"fr","note":"publisher: Presses universitaires de Bordeaux","page":"24-40","source":"www.cairn.info","title":"Entre communauté et multitude : une approche communicationnelle de l’instrumentalisation de la reconnaissance au sein de l’économie collaborative","title-short":"Entre communauté et multitude","volume":"n° 55","author":[{"family":"Peirot","given":"Nicolas"},{"family":"Galibert","given":"Olivier"}],"issued":{"date-parts":[["2019",10,15]]}}}],"schema":"https://github.com/citation-style-language/schema/raw/master/csl-citation.json"} </w:instrText>
      </w:r>
      <w:r w:rsidR="009A0547">
        <w:fldChar w:fldCharType="separate"/>
      </w:r>
      <w:r w:rsidR="009A0547" w:rsidRPr="009A0547">
        <w:t>(Peirot &amp; Galibert, 2019)</w:t>
      </w:r>
      <w:r w:rsidR="009A0547">
        <w:fldChar w:fldCharType="end"/>
      </w:r>
      <w:r w:rsidR="009A0547">
        <w:t>.</w:t>
      </w:r>
      <w:r w:rsidR="00081460">
        <w:t xml:space="preserve"> </w:t>
      </w:r>
      <w:r w:rsidR="00316F82">
        <w:t>D’un côté, i</w:t>
      </w:r>
      <w:r w:rsidR="00851BB8">
        <w:t>l</w:t>
      </w:r>
      <w:r w:rsidR="009A0547">
        <w:t xml:space="preserve"> renvoie à l’idée d’un « pouvoir des foules »</w:t>
      </w:r>
      <w:r w:rsidR="00316F82">
        <w:t xml:space="preserve"> </w:t>
      </w:r>
      <w:r w:rsidR="00851BB8">
        <w:t xml:space="preserve"> </w:t>
      </w:r>
      <w:r w:rsidR="00316F82">
        <w:fldChar w:fldCharType="begin"/>
      </w:r>
      <w:r w:rsidR="00316F82">
        <w:instrText xml:space="preserve"> ADDIN ZOTERO_ITEM CSL_CITATION {"citationID":"V8EMG01f","properties":{"formattedCitation":"(Surowiecki, 2005)","plainCitation":"(Surowiecki, 2005)","noteIndex":0},"citationItems":[{"id":2080,"uris":["http://zotero.org/users/2615897/items/86MPAXGZ"],"uri":["http://zotero.org/users/2615897/items/86MPAXGZ"],"itemData":{"id":2080,"type":"book","event-place":"London, Royaume-Uni de Grande-Bretagne et d'Irlande du Nord","ISBN":"978-0-349-11605-1","language":"anglais","number-of-pages":"xxi+295","publisher":"Abacus","publisher-place":"London, Royaume-Uni de Grande-Bretagne et d'Irlande du Nord","source":"Library Catalog - www.sudoc.abes.fr","title":"The wisdom of crowds: why the many are smarter than the few","title-short":"The wisdom of crowds","author":[{"family":"Surowiecki","given":"James"}],"issued":{"date-parts":[["2005"]]}}}],"schema":"https://github.com/citation-style-language/schema/raw/master/csl-citation.json"} </w:instrText>
      </w:r>
      <w:r w:rsidR="00316F82">
        <w:fldChar w:fldCharType="separate"/>
      </w:r>
      <w:r w:rsidR="00316F82" w:rsidRPr="00B372FC">
        <w:t>(Surowiecki, 2005)</w:t>
      </w:r>
      <w:r w:rsidR="00316F82">
        <w:fldChar w:fldCharType="end"/>
      </w:r>
      <w:r w:rsidR="00316F82">
        <w:t xml:space="preserve"> </w:t>
      </w:r>
      <w:r w:rsidR="00851BB8">
        <w:t>résultant de l’agrégation des avis individuels</w:t>
      </w:r>
      <w:r w:rsidR="00316F82">
        <w:t xml:space="preserve"> et d’une coordination dépersonnalisée de l’action </w:t>
      </w:r>
      <w:r w:rsidR="00316F82">
        <w:fldChar w:fldCharType="begin"/>
      </w:r>
      <w:r w:rsidR="00316F82">
        <w:instrText xml:space="preserve"> ADDIN ZOTERO_ITEM CSL_CITATION {"citationID":"iiZGrO54","properties":{"formattedCitation":"(Sarrouy, 2014)","plainCitation":"(Sarrouy, 2014)","noteIndex":0},"citationItems":[{"id":1048,"uris":["http://zotero.org/users/2615897/items/4QSVB2I9"],"uri":["http://zotero.org/users/2615897/items/4QSVB2I9"],"itemData":{"id":1048,"type":"thesis","abstract":"Cette thèse vise à examiner les formes de l'action collective et de l'être-avec tendanciellement imposées par l'hégémonie du crowdsourcing. La notion de crowdsourcing désigne l'appropriation des mécanismes collaboratifs du web 2.0 par des secteurs d'activité originellement étrangers à son influence : design de vêtements, conceptionde biens durables, ingénierie de véhicules, challenges sociaux, etc. Tandis que la plupart des travaux se penchant sur ce phénomène se tient au dedans d'un cadre conceptuel emprunté à l'économie politique, cette recherche s'efforce plutôt d'examiner la spécificité des régimes organisationnels et interactionnels propres à cesplateformes : ce sont ainsi les processus de subjectivation individuelle et collective qu'informent ces dispositifs qui suscitent ici l'intérêt de la recherche.Cette réflexion s'articule autour de cinq axes d’analyse distincts. Un axe économique d’abord, visant à re-situer l’actuelle hégémonie de ces dispositifs au plus près des dynamiques de long terme du capital. Un axe organisationnel ensuite, examinant l’inclination de ces plateformes à suspendre la félicité de l’action collective à la fluidité, la multiplicité et l’hétérogénéité des contributions qu’elles coordonnent. Un axe technique encore, s’efforçant d’analyser les procédés équipant cette coordination depuis la condition de fluidité, de multiplicité etd’hétérogénéité que lui assignent ces dispositifs. Un axe interactionnel ensuite, analysant les agencements d’énonciation ainsi articulés par ces procédés techniques et impersonnels de coordination. Un axe existential enfin, visant à examiner les processus de (dé)subjectivation individuelle et collective auxquels ces agencements exposent leurs utilisateurs.Chacun de ces axes est ainsi construit autour d’une analyse ethnographique sérielle de différents dispositifs - notamment Yelp, TripAdvisor, OpenIDEO, Local Motors et Quirky - visant à dissoudre les spécificités propres àchacune de ces plateformes dans la dispersion des schèmes - organisationnels, techniques, interactionnels, énonciatifs, existentiaux - qui s’y répètent.","event-place":"Rennes","language":"fr","number-of-pages":"852","publisher":"Université Rennes 2","publisher-place":"Rennes","title":"Faire foule: organisation, communication et (dé)subjectivation à l'ère hyperindustrielle","title-short":"Faire foule","author":[{"family":"Sarrouy","given":"Olivier"}],"issued":{"date-parts":[["2014"]]}}}],"schema":"https://github.com/citation-style-language/schema/raw/master/csl-citation.json"} </w:instrText>
      </w:r>
      <w:r w:rsidR="00316F82">
        <w:fldChar w:fldCharType="separate"/>
      </w:r>
      <w:r w:rsidR="00316F82" w:rsidRPr="00316F82">
        <w:t>(Sarrouy, 2014)</w:t>
      </w:r>
      <w:r w:rsidR="00316F82">
        <w:fldChar w:fldCharType="end"/>
      </w:r>
      <w:r w:rsidR="00316F82">
        <w:t xml:space="preserve">. De l’autre, </w:t>
      </w:r>
      <w:r w:rsidR="00A238F1">
        <w:t>il</w:t>
      </w:r>
      <w:r w:rsidR="00411E8D">
        <w:t xml:space="preserve"> renvoie</w:t>
      </w:r>
      <w:r w:rsidR="00316F82">
        <w:t xml:space="preserve"> aussi à une </w:t>
      </w:r>
      <w:r w:rsidR="00411E8D">
        <w:t>forme de consommation conviviale et porteuse de sens</w:t>
      </w:r>
      <w:r w:rsidR="000F4C47">
        <w:t xml:space="preserve"> pour les individus</w:t>
      </w:r>
      <w:r w:rsidR="00316F82">
        <w:t xml:space="preserve"> (Botsman &amp; Rogers, </w:t>
      </w:r>
      <w:r w:rsidR="00316F82">
        <w:rPr>
          <w:i/>
        </w:rPr>
        <w:t>ibid. </w:t>
      </w:r>
      <w:r w:rsidR="00316F82" w:rsidRPr="00FC64D4">
        <w:t>:</w:t>
      </w:r>
      <w:r w:rsidR="00316F82">
        <w:t> 199).</w:t>
      </w:r>
      <w:r w:rsidR="00411E8D">
        <w:t xml:space="preserve"> Dans ce cas, l’</w:t>
      </w:r>
      <w:r w:rsidR="00411E8D">
        <w:rPr>
          <w:i/>
        </w:rPr>
        <w:t xml:space="preserve">empowerment </w:t>
      </w:r>
      <w:r w:rsidR="00411E8D">
        <w:t xml:space="preserve">est associé </w:t>
      </w:r>
      <w:r w:rsidR="000F4C47">
        <w:t>à des formes de reconnaissance émancipatoires</w:t>
      </w:r>
      <w:r w:rsidR="00A238F1">
        <w:t xml:space="preserve"> </w:t>
      </w:r>
      <w:r w:rsidR="00A238F1">
        <w:fldChar w:fldCharType="begin"/>
      </w:r>
      <w:r w:rsidR="00A238F1">
        <w:instrText xml:space="preserve"> ADDIN ZOTERO_ITEM CSL_CITATION {"citationID":"BDNCe1DL","properties":{"formattedCitation":"(Honneth, 2013)","plainCitation":"(Honneth, 2013)","noteIndex":0},"citationItems":[{"id":1279,"uris":["http://zotero.org/users/2615897/items/7S97L9RF"],"uri":["http://zotero.org/users/2615897/items/7S97L9RF"],"itemData":{"id":1279,"type":"book","event-place":"Paris, France","ISBN":"978-2-07-044357-4","language":"français","number-of-pages":"350","publisher":"Gallimard","publisher-place":"Paris, France","source":"Library Catalog - www.sudoc.abes.fr","title":"La lutte pour la reconnaissance","author":[{"family":"Honneth","given":"Axel"}],"translator":[{"family":"Rusch","given":"Pierre"}],"issued":{"date-parts":[["2013"]],"season":"DL"}}}],"schema":"https://github.com/citation-style-language/schema/raw/master/csl-citation.json"} </w:instrText>
      </w:r>
      <w:r w:rsidR="00A238F1">
        <w:fldChar w:fldCharType="separate"/>
      </w:r>
      <w:r w:rsidR="00A238F1" w:rsidRPr="00A238F1">
        <w:t>(Honneth, 2013)</w:t>
      </w:r>
      <w:r w:rsidR="00A238F1">
        <w:fldChar w:fldCharType="end"/>
      </w:r>
      <w:r w:rsidR="000F4C47">
        <w:t xml:space="preserve">, caractéristiques de </w:t>
      </w:r>
      <w:r w:rsidR="00411E8D">
        <w:t xml:space="preserve">la socialisation communautaire en ligne </w:t>
      </w:r>
      <w:r w:rsidR="00411E8D">
        <w:fldChar w:fldCharType="begin"/>
      </w:r>
      <w:r w:rsidR="00411E8D">
        <w:instrText xml:space="preserve"> ADDIN ZOTERO_ITEM CSL_CITATION {"citationID":"kkGHXPJn","properties":{"formattedCitation":"(Galibert, 2014)","plainCitation":"(Galibert, 2014)","noteIndex":0},"citationItems":[{"id":51,"uris":["http://zotero.org/users/2615897/items/72HCX6VK"],"uri":["http://zotero.org/users/2615897/items/72HCX6VK"],"itemData":{"id":51,"type":"article-journal","abstract":"L’article que nous proposons décrit un programme de recherche ancré en Sciences de l’Information et de la Communication. Il vise à donner un éclairage original sur les enjeux du déploiement de la socialisation électronique de nature communautaire. Il généralise l’étude des formes et des normes de la rationalisation du lien communautaire en ligne. Il questionne plus précisément, aujourd’hui, les enjeux du Community Management. Dans le cadre de ce programme scientifique, nous émettons l’hypothèse générale que le Community Management se propage à toutes les sphères de l’activité humaine et qu’il est amené à jouer un rôle de premier choix dans les nouvelles médiations du savoir.","container-title":"Communication et organisation","DOI":"10.4000/communicationorganisation.4814","ISSN":"1168-5549","issue":"46","language":"fr","page":"265-278","source":"communicationorganisation.revues.org","title":"Approche communicationnelle et organisationnelle des enjeux du Community Management","author":[{"family":"Galibert","given":"Olivier"}],"issued":{"date-parts":[["2014",12,1]]}}}],"schema":"https://github.com/citation-style-language/schema/raw/master/csl-citation.json"} </w:instrText>
      </w:r>
      <w:r w:rsidR="00411E8D">
        <w:fldChar w:fldCharType="separate"/>
      </w:r>
      <w:r w:rsidR="00411E8D" w:rsidRPr="00411E8D">
        <w:t>(Galibert, 2014)</w:t>
      </w:r>
      <w:r w:rsidR="00411E8D">
        <w:fldChar w:fldCharType="end"/>
      </w:r>
      <w:r w:rsidR="00411E8D">
        <w:t xml:space="preserve"> </w:t>
      </w:r>
      <w:r w:rsidR="000F4C47">
        <w:t xml:space="preserve">et </w:t>
      </w:r>
      <w:r w:rsidR="00411E8D">
        <w:t xml:space="preserve"> de « culture </w:t>
      </w:r>
      <w:r w:rsidR="000F4C47">
        <w:t>participative</w:t>
      </w:r>
      <w:r w:rsidR="00411E8D">
        <w:t> »</w:t>
      </w:r>
      <w:r w:rsidR="000F4C47">
        <w:t xml:space="preserve"> propre aux médias numériques </w:t>
      </w:r>
      <w:r w:rsidR="00411E8D">
        <w:fldChar w:fldCharType="begin"/>
      </w:r>
      <w:r w:rsidR="00411E8D">
        <w:instrText xml:space="preserve"> ADDIN ZOTERO_ITEM CSL_CITATION {"citationID":"6c8gYgKl","properties":{"formattedCitation":"(Jenkins, Ito, &amp; Boyd, 2017)","plainCitation":"(Jenkins, Ito, &amp; Boyd, 2017)","noteIndex":0},"citationItems":[{"id":1998,"uris":["http://zotero.org/users/2615897/items/KC4LMI8Q"],"uri":["http://zotero.org/users/2615897/items/KC4LMI8Q"],"itemData":{"id":1998,"type":"book","abstract":"[source : 4e de couv.] Avec les réseaux numériques, les jeunes deviennent acteurs des mondes connectés, multipliant les espaces de partage et les expériences culturelles participatives.Les universitaires réunis dans cet ouvrage analysent ces pratiques et ouvrent des pistes de réflexion sur l'éducation, la culture et la construction de communautés.La dynamique de leurs échanges éclaire la littératie numérique et l'éducation aux médias et à l'information.","event-place":"Caen, France","ISBN":"978-2-915825-73-2","language":"français","number-of-pages":"317","publisher":"C&amp;F éditions","publisher-place":"Caen, France","source":"Library Catalog - www.sudoc.abes.fr","title":"Culture participative: une conversation sur la jeunesse, l'éducation et l'action dans un monde connecté","title-short":"Culture participative","author":[{"family":"Jenkins","given":"Henry"},{"family":"Ito","given":"Mizuko"},{"family":"Boyd","given":"Danah"}],"translator":[{"family":"Barrière","given":"Bruno"}],"editor":[{"family":"Le Crosnier","given":"Hervé"}],"issued":{"date-parts":[["2017"]]}}}],"schema":"https://github.com/citation-style-language/schema/raw/master/csl-citation.json"} </w:instrText>
      </w:r>
      <w:r w:rsidR="00411E8D">
        <w:fldChar w:fldCharType="separate"/>
      </w:r>
      <w:r w:rsidR="00411E8D" w:rsidRPr="00411E8D">
        <w:t>(Jenkins, Ito, &amp; Boyd, 2017)</w:t>
      </w:r>
      <w:r w:rsidR="00411E8D">
        <w:fldChar w:fldCharType="end"/>
      </w:r>
    </w:p>
    <w:p w14:paraId="0B20F335" w14:textId="7F6D41D2" w:rsidR="00A238F1" w:rsidRDefault="00A238F1" w:rsidP="000811FE">
      <w:r>
        <w:t>Dans</w:t>
      </w:r>
      <w:r w:rsidR="00456B96" w:rsidRPr="00456B96">
        <w:t xml:space="preserve"> la continuité des approches communicationnelles du phénomène collaboratif</w:t>
      </w:r>
      <w:r w:rsidR="00DD25FD">
        <w:t xml:space="preserve"> </w:t>
      </w:r>
      <w:r w:rsidR="00DD25FD">
        <w:fldChar w:fldCharType="begin"/>
      </w:r>
      <w:r w:rsidR="00DD25FD">
        <w:instrText xml:space="preserve"> ADDIN ZOTERO_ITEM CSL_CITATION {"citationID":"kb1U3Yhm","properties":{"formattedCitation":"(Gard\\uc0\\u232{}re, Bouillon, &amp; Loneux, 2019)","plainCitation":"(Gardère, Bouillon, &amp; Loneux, 2019)","noteIndex":0},"citationItems":[{"id":3091,"uris":["http://zotero.org/users/2615897/items/AICZAKXK"],"uri":["http://zotero.org/users/2615897/items/AICZAKXK"],"itemData":{"id":3091,"type":"article-journal","abstract":"L’omniprésence de la question collaborative en organisation Dans le prolongement des premiers groupware ou collecticiels (Lépine 2002), des communautés de pratiques (Wenger 1999), de « l’apprentissage collaboratif » (Grosjean 2007) et de la mise en réseau des technologies numériques d’information et de communication au cours de la seconde moitié des années 1990, l’usage de l’épithète « collaboratif » s’est développé dans les discours managériaux et médiatiques depuis le milieu des années 2000...","container-title":"Communication et organisation","ISSN":"1168-5549","issue":"55","language":"fr","page":"9-22","source":"journals.openedition.org","title":"Le « collaboratif » dans les organisations : une question de communication","title-short":"Le « collaboratif » dans les organisations","author":[{"family":"Gardère","given":"Elizabeth"},{"family":"Bouillon","given":"Jean-Luc"},{"family":"Loneux","given":"Catherine"}],"issued":{"date-parts":[["2019",6,1]]}}}],"schema":"https://github.com/citation-style-language/schema/raw/master/csl-citation.json"} </w:instrText>
      </w:r>
      <w:r w:rsidR="00DD25FD">
        <w:fldChar w:fldCharType="separate"/>
      </w:r>
      <w:r w:rsidR="00DD25FD" w:rsidRPr="00DD25FD">
        <w:rPr>
          <w:szCs w:val="24"/>
        </w:rPr>
        <w:t>(Gardère, Bouillon, &amp; Loneux, 2019)</w:t>
      </w:r>
      <w:r w:rsidR="00DD25FD">
        <w:fldChar w:fldCharType="end"/>
      </w:r>
      <w:r w:rsidR="00456B96" w:rsidRPr="00456B96">
        <w:t xml:space="preserve">, </w:t>
      </w:r>
      <w:r w:rsidR="0016752C">
        <w:t xml:space="preserve">cette désintermédiation </w:t>
      </w:r>
      <w:r w:rsidR="00DD25FD">
        <w:t xml:space="preserve">peut </w:t>
      </w:r>
      <w:r>
        <w:t xml:space="preserve">être comprise </w:t>
      </w:r>
      <w:r w:rsidR="00DD25FD">
        <w:t xml:space="preserve">comme une re-médiation </w:t>
      </w:r>
      <w:r>
        <w:t xml:space="preserve">complexe </w:t>
      </w:r>
      <w:r w:rsidR="00DD25FD">
        <w:t xml:space="preserve">des échanges. </w:t>
      </w:r>
      <w:r w:rsidR="00851BB8">
        <w:t>Les</w:t>
      </w:r>
      <w:r w:rsidR="00DD25FD">
        <w:t xml:space="preserve"> plateformes renvoient </w:t>
      </w:r>
      <w:r w:rsidR="0016752C">
        <w:t xml:space="preserve">en effet </w:t>
      </w:r>
      <w:r w:rsidR="00DD25FD">
        <w:t xml:space="preserve">à un dispositif sociotechnique où se croisent médiations algorithmiques, prescriptions architextuelles et stratégies de </w:t>
      </w:r>
      <w:r w:rsidR="00DD25FD">
        <w:rPr>
          <w:i/>
        </w:rPr>
        <w:t xml:space="preserve">community management </w:t>
      </w:r>
      <w:r w:rsidR="00DD25FD">
        <w:rPr>
          <w:i/>
        </w:rPr>
        <w:fldChar w:fldCharType="begin"/>
      </w:r>
      <w:r w:rsidR="00CD1AC2">
        <w:rPr>
          <w:i/>
        </w:rPr>
        <w:instrText xml:space="preserve"> ADDIN ZOTERO_ITEM CSL_CITATION {"citationID":"e9FtcIMe","properties":{"formattedCitation":"(Peirot, 2020)","plainCitation":"(Peirot, 2020)","noteIndex":0},"citationItems":[{"id":4177,"uris":["http://zotero.org/users/2615897/items/S52DR2I6"],"uri":["http://zotero.org/users/2615897/items/S52DR2I6"],"itemData":{"id":4177,"type":"thesis","abstract":"Cette thèse propose une approche info-communicationnelle des phénomènes d'empowerment en contexte marchand. Pour ce faire, nous nous intéressons aux discours et processus de communication auxquels renvoie le concept dans le cadre des plateformes de « consommation collaborative ». La massification de ces services s'accompagne de discours qui soulignent le « pouvoir » socio-écologique dont ils seraient porteurs pour les consommateurs (une économie plus sociale et plus soutenable). Notre propos souligne l'écart existant entre cette utopie du partage et la réalité organisationnelle de l'empowerment. La première partie de la thèse propose un éclairage sur ce concept polysémique. Il s'agit de problématiser l'empowerment entre communication politique et communication organisationnelle, puis de resituer l'idéologie de l'empowerment collaboratif par rapport aux dynamiques d'incorporation de la critique dans le capitalisme. La deuxième partie est consacrée à une approche empirique du phénomène. Elle débute avec une présentation la méthodologie adoptée ; une étude de quatre cas exemplaires (Airbnb, Blablacar, Couchsurfing et La Ruche qui dit Oui !) tirée d'un projet de recherche co-financé par le Conseil Régional de Bourgogne Franche-Comté et Deloitte Développement Durable. L'analyse des résultats interroge le rôle des dispositifs communautaires et des community managers dans la mise en place de processus d'empowerment des usagers. Nous terminons en discutant la dimension émancipatoire de ces derniers et en ouvrant des pistes de recherche autour des vertus durables des technologies « collaboratives ».","event-place":"Maison des Sciences de l'Homme de Dijon","genre":"Thèse de doctorat en Sciences de l'Information et de la Communication","language":"fr","number-of-pages":"583","publisher":"Université de Bourgogne","publisher-place":"Maison des Sciences de l'Homme de Dijon","title":"Penser l’empowerment collaboratif comme un dispositif communicationnel. Le cas des services à vocation communautaire en ligne des plateformes de consommation collaborative à l’heure du développement durable.","title-short":"Penser l'empowerment collaboratif comme un dispositif communicationnel","author":[{"family":"Peirot","given":"Nicolas"}],"issued":{"date-parts":[["2020"]]}}}],"schema":"https://github.com/citation-style-language/schema/raw/master/csl-citation.json"} </w:instrText>
      </w:r>
      <w:r w:rsidR="00DD25FD">
        <w:rPr>
          <w:i/>
        </w:rPr>
        <w:fldChar w:fldCharType="separate"/>
      </w:r>
      <w:r w:rsidR="00CD1AC2" w:rsidRPr="00CD1AC2">
        <w:t>(Peirot, 2020)</w:t>
      </w:r>
      <w:r w:rsidR="00DD25FD">
        <w:rPr>
          <w:i/>
        </w:rPr>
        <w:fldChar w:fldCharType="end"/>
      </w:r>
      <w:r w:rsidR="00DD25FD">
        <w:t>. Les première</w:t>
      </w:r>
      <w:r w:rsidR="002D70AF">
        <w:t>s</w:t>
      </w:r>
      <w:r w:rsidR="00DD25FD">
        <w:t xml:space="preserve"> optimisent les entrées en contact et la mise en relation des in</w:t>
      </w:r>
      <w:r w:rsidR="00CD1AC2">
        <w:t xml:space="preserve">ternautes, les </w:t>
      </w:r>
      <w:r w:rsidR="00851BB8">
        <w:t>deuxièmes</w:t>
      </w:r>
      <w:r w:rsidR="00CD1AC2">
        <w:t xml:space="preserve"> </w:t>
      </w:r>
      <w:r w:rsidR="00851BB8">
        <w:t>cadrent la mise</w:t>
      </w:r>
      <w:r w:rsidR="00CD1AC2">
        <w:t xml:space="preserve"> en relation </w:t>
      </w:r>
      <w:r w:rsidR="00851BB8">
        <w:t>des usagers</w:t>
      </w:r>
      <w:r w:rsidR="006F1143">
        <w:t xml:space="preserve"> en ligne</w:t>
      </w:r>
      <w:r w:rsidR="00851BB8">
        <w:t xml:space="preserve"> </w:t>
      </w:r>
      <w:r w:rsidR="00CD1AC2">
        <w:fldChar w:fldCharType="begin"/>
      </w:r>
      <w:r w:rsidR="00CD1AC2">
        <w:instrText xml:space="preserve"> ADDIN ZOTERO_ITEM CSL_CITATION {"citationID":"mvXIQekh","properties":{"formattedCitation":"(Bailly &amp; Boudot-Antoine, 2018)","plainCitation":"(Bailly &amp; Boudot-Antoine, 2018)","noteIndex":0},"citationItems":[{"id":3948,"uris":["http://zotero.org/users/2615897/items/65M7YRBB"],"uri":["http://zotero.org/users/2615897/items/65M7YRBB"],"itemData":{"id":3948,"type":"article-journal","abstract":"Cet article a pour objectif de comprendre la dimension contraignante et/ou habilitante des dispositifs de coordination proposés par les plateformes d’accès de pair à pair. Pour ce faire, nous réalisons une étude croisée du déroulement des échanges initiés via les plateformes Mutum et OuiCar. Nous montrons ce en quoi la contrainte exercée par les plateformes ne s’applique pas mécaniquement, mais se réalise à mesure que leurs utilisateurs interagissent dans les moments plus ou moins libres qui permettent l’échange. Dans des relations triadiques (offreur, demandeur, intermédiaire) de mise à disposition d’objets, la contrainte est donc relative et ne se comprend que par l’étude des différents moments de l’échange et de la pratique au-delà du dispositif étudié.","container-title":"Reseaux","ISSN":"0751-7971","issue":"6","language":"fr","note":"publisher: La Découverte","page":"121-148","source":"www.cairn.info","title":"Renforcement et transgression du cadre de l’intermédiation numérique","volume":"n° 212","author":[{"family":"Bailly","given":"Adrien"},{"family":"Boudot-Antoine","given":"Florent"}],"issued":{"date-parts":[["2018",12,11]]}}}],"schema":"https://github.com/citation-style-language/schema/raw/master/csl-citation.json"} </w:instrText>
      </w:r>
      <w:r w:rsidR="00CD1AC2">
        <w:fldChar w:fldCharType="separate"/>
      </w:r>
      <w:r w:rsidR="00CD1AC2" w:rsidRPr="00CD1AC2">
        <w:t>(Bailly &amp; Boudot-Antoine, 2018)</w:t>
      </w:r>
      <w:r w:rsidR="00CD1AC2">
        <w:fldChar w:fldCharType="end"/>
      </w:r>
      <w:r w:rsidR="00CD1AC2">
        <w:t xml:space="preserve"> et les dernières </w:t>
      </w:r>
      <w:r w:rsidR="00851BB8">
        <w:t xml:space="preserve">visent à </w:t>
      </w:r>
      <w:r w:rsidR="006F1143">
        <w:t>fidéliser</w:t>
      </w:r>
      <w:r w:rsidR="00851BB8">
        <w:t xml:space="preserve"> les internautes </w:t>
      </w:r>
      <w:r w:rsidR="00CD1AC2">
        <w:t>à travers une instrumentalisation des logiques de reconnaissance</w:t>
      </w:r>
      <w:r w:rsidR="00502E7E">
        <w:t xml:space="preserve"> </w:t>
      </w:r>
      <w:r w:rsidR="00CD1AC2">
        <w:fldChar w:fldCharType="begin"/>
      </w:r>
      <w:r w:rsidR="00CD1AC2">
        <w:instrText xml:space="preserve"> ADDIN ZOTERO_ITEM CSL_CITATION {"citationID":"B8uGxAoL","properties":{"formattedCitation":"(Peirot &amp; Galibert, 2019)","plainCitation":"(Peirot &amp; Galibert, 2019)","noteIndex":0},"citationItems":[{"id":3591,"uris":["http://zotero.org/users/2615897/items/37IQ3AND"],"uri":["http://zotero.org/users/2615897/items/37IQ3AND"],"itemData":{"id":3591,"type":"article-journal","abstract":"Cet article vise &amp;#224; comprendre une tension existante entre deux formes collectives travaillant l&amp;#8217;id&amp;#233;al collaboratif&amp;#160;: la communaut&amp;#233; et la multitude. En nous appuyant sur l&amp;#8217;exemple des plateformes de l&amp;#8217;&amp;#233;conomie collaborative, nous souhaitons montrer que de valorisation &amp;#233;conomique des interactions n&amp;#233;cessite, au-del&amp;#224; des rationalisations algorithmiques, une instrumentalisation des logiques de reconnaissance par les community managers.","container-title":"Communication Organisation","ISSN":"1168-5549","issue":"1","language":"fr","note":"publisher: Presses universitaires de Bordeaux","page":"24-40","source":"www.cairn.info","title":"Entre communauté et multitude : une approche communicationnelle de l’instrumentalisation de la reconnaissance au sein de l’économie collaborative","title-short":"Entre communauté et multitude","volume":"n° 55","author":[{"family":"Peirot","given":"Nicolas"},{"family":"Galibert","given":"Olivier"}],"issued":{"date-parts":[["2019",10,15]]}}}],"schema":"https://github.com/citation-style-language/schema/raw/master/csl-citation.json"} </w:instrText>
      </w:r>
      <w:r w:rsidR="00CD1AC2">
        <w:fldChar w:fldCharType="separate"/>
      </w:r>
      <w:r w:rsidR="00CD1AC2" w:rsidRPr="00CD1AC2">
        <w:t>(Peirot &amp; Galibert, 2019)</w:t>
      </w:r>
      <w:r w:rsidR="00CD1AC2">
        <w:fldChar w:fldCharType="end"/>
      </w:r>
      <w:r w:rsidR="00112A75">
        <w:t>.</w:t>
      </w:r>
    </w:p>
    <w:p w14:paraId="7D8B32FB" w14:textId="064CD5B2" w:rsidR="006F1143" w:rsidRPr="006F1143" w:rsidRDefault="00A238F1" w:rsidP="00A238F1">
      <w:r>
        <w:t>Cependant, cette approche de la structuration de l’activité en ligne ne permet pas d’interroger directement la place qu’occupe l’idéologie de l’</w:t>
      </w:r>
      <w:r>
        <w:rPr>
          <w:i/>
        </w:rPr>
        <w:t xml:space="preserve">empowerment </w:t>
      </w:r>
      <w:r>
        <w:t xml:space="preserve">collaboratif. </w:t>
      </w:r>
      <w:r w:rsidR="00502E7E">
        <w:t>S’agit-</w:t>
      </w:r>
      <w:r w:rsidR="00707B84">
        <w:t xml:space="preserve"> d’un </w:t>
      </w:r>
      <w:r w:rsidR="00F67229">
        <w:t>« </w:t>
      </w:r>
      <w:r w:rsidR="00707B84">
        <w:t>discours d’accompagnement</w:t>
      </w:r>
      <w:r w:rsidR="00F67229">
        <w:t> »</w:t>
      </w:r>
      <w:r w:rsidR="00707B84">
        <w:t xml:space="preserve"> </w:t>
      </w:r>
      <w:r w:rsidR="00707B84">
        <w:fldChar w:fldCharType="begin"/>
      </w:r>
      <w:r w:rsidR="00FB0045">
        <w:instrText xml:space="preserve"> ADDIN ZOTERO_ITEM CSL_CITATION {"citationID":"tdgVyybu","properties":{"formattedCitation":"(Bouquillion, Mi\\uc0\\u232{}ge, &amp; Moeglin, 2015; Bullich, 2015)","plainCitation":"(Bouquillion, Miège, &amp; Moeglin, 2015; Bullich, 2015)","noteIndex":0},"citationItems":[{"id":933,"uris":["http://zotero.org/users/2615897/items/MGQI2PTV"],"uri":["http://zotero.org/users/2615897/items/MGQI2PTV"],"itemData":{"id":933,"type":"article-journal","container-title":"Les Enjeux de l'information et de la communication","issue":"16/3","page":"17-26","title":"Industries du contenu et industries de la communication. Contribution à une déconstruction de la notion de créativité","author":[{"family":"Bouquillion","given":"Philippe"},{"family":"Miège","given":"Bernard"},{"family":"Moeglin","given":"Pierre"}],"issued":{"date-parts":[["2015"]]}}},{"id":758,"uris":["http://zotero.org/users/2615897/items/TKRUN6R9"],"uri":["http://zotero.org/users/2615897/items/TKRUN6R9"],"itemData":{"id":758,"type":"article-journal","container-title":"Les Enjeux de l'Information et de la Communication","issue":"16/3","page":"27-42","title":"Régulation des pratiques amateurs et accompagnement de la professionnalisation : la stratégie de YouTube dans la course aux contenus exclusifs","author":[{"family":"Bullich","given":"Vincent"}],"issued":{"date-parts":[["2015"]]}}}],"schema":"https://github.com/citation-style-language/schema/raw/master/csl-citation.json"} </w:instrText>
      </w:r>
      <w:r w:rsidR="00707B84">
        <w:fldChar w:fldCharType="separate"/>
      </w:r>
      <w:r w:rsidR="00FB0045" w:rsidRPr="00FB0045">
        <w:rPr>
          <w:szCs w:val="24"/>
        </w:rPr>
        <w:t>(Bouquillion, Miège, &amp; Moeglin, 2015</w:t>
      </w:r>
      <w:r w:rsidR="002B2BF3">
        <w:rPr>
          <w:szCs w:val="24"/>
        </w:rPr>
        <w:t xml:space="preserve"> </w:t>
      </w:r>
      <w:r w:rsidR="00FB0045" w:rsidRPr="00FB0045">
        <w:rPr>
          <w:szCs w:val="24"/>
        </w:rPr>
        <w:t>; Bullich, 2015)</w:t>
      </w:r>
      <w:r w:rsidR="00707B84">
        <w:fldChar w:fldCharType="end"/>
      </w:r>
      <w:r w:rsidR="00E311F7">
        <w:t>,</w:t>
      </w:r>
      <w:r w:rsidR="00707B84">
        <w:t xml:space="preserve"> comme le </w:t>
      </w:r>
      <w:r w:rsidR="00F67229">
        <w:t>suggèrent</w:t>
      </w:r>
      <w:r w:rsidR="00707B84">
        <w:t xml:space="preserve"> les analyses</w:t>
      </w:r>
      <w:r w:rsidR="00D1745A">
        <w:t xml:space="preserve"> des industries du contenu ?</w:t>
      </w:r>
      <w:r w:rsidR="00477001">
        <w:t xml:space="preserve"> </w:t>
      </w:r>
      <w:r w:rsidR="00D1745A">
        <w:t xml:space="preserve">Cet article </w:t>
      </w:r>
      <w:r w:rsidR="00E311F7">
        <w:t>fait l’hypothèse que</w:t>
      </w:r>
      <w:r w:rsidR="00F4577C">
        <w:t xml:space="preserve"> l’</w:t>
      </w:r>
      <w:r w:rsidR="00F4577C">
        <w:rPr>
          <w:i/>
        </w:rPr>
        <w:t xml:space="preserve">empowerment </w:t>
      </w:r>
      <w:r w:rsidR="00D1745A">
        <w:t xml:space="preserve">renvoie à un </w:t>
      </w:r>
      <w:r w:rsidR="00F4577C">
        <w:t>dispositif communicationnel</w:t>
      </w:r>
      <w:r w:rsidR="006F1143">
        <w:t xml:space="preserve"> contribuant aux processus productifs des entreprises de consommation collaborative. </w:t>
      </w:r>
      <w:r w:rsidR="00D1745A">
        <w:t xml:space="preserve">Dans un premier temps, </w:t>
      </w:r>
      <w:r w:rsidR="00F67229">
        <w:t xml:space="preserve">il convient donc de </w:t>
      </w:r>
      <w:r w:rsidR="00D1745A">
        <w:t xml:space="preserve">se </w:t>
      </w:r>
      <w:r w:rsidR="006F1143">
        <w:lastRenderedPageBreak/>
        <w:t>doter d’un cadre permettant de penser l’incorporation de l’</w:t>
      </w:r>
      <w:r w:rsidR="006F1143">
        <w:rPr>
          <w:i/>
        </w:rPr>
        <w:t xml:space="preserve">empowerment </w:t>
      </w:r>
      <w:r w:rsidR="006F1143">
        <w:t>aux processus de communication marchande.</w:t>
      </w:r>
    </w:p>
    <w:p w14:paraId="602FC656" w14:textId="77777777" w:rsidR="007C5569" w:rsidRPr="00DA2684" w:rsidRDefault="00646E6F" w:rsidP="00A344DE">
      <w:pPr>
        <w:pStyle w:val="Titre2"/>
        <w:rPr>
          <w:color w:val="000000" w:themeColor="text1"/>
          <w:sz w:val="28"/>
        </w:rPr>
      </w:pPr>
      <w:r w:rsidRPr="00DA2684">
        <w:rPr>
          <w:color w:val="000000" w:themeColor="text1"/>
          <w:sz w:val="28"/>
        </w:rPr>
        <w:t>L’</w:t>
      </w:r>
      <w:r w:rsidRPr="00DA2684">
        <w:rPr>
          <w:i/>
          <w:color w:val="000000" w:themeColor="text1"/>
          <w:sz w:val="28"/>
        </w:rPr>
        <w:t xml:space="preserve">empowerment </w:t>
      </w:r>
      <w:r w:rsidRPr="00DA2684">
        <w:rPr>
          <w:color w:val="000000" w:themeColor="text1"/>
          <w:sz w:val="28"/>
        </w:rPr>
        <w:t>dans le nouvel esprit du capitalisme numérique</w:t>
      </w:r>
    </w:p>
    <w:p w14:paraId="10A2709D" w14:textId="7600586A" w:rsidR="009B78DF" w:rsidRPr="002B2BF3" w:rsidRDefault="009B78DF" w:rsidP="002B2BF3">
      <w:pPr>
        <w:rPr>
          <w:iCs/>
        </w:rPr>
      </w:pPr>
      <w:r>
        <w:t>En interrogeant « l’incorporation » de l’</w:t>
      </w:r>
      <w:r>
        <w:rPr>
          <w:i/>
        </w:rPr>
        <w:t xml:space="preserve">empowerment </w:t>
      </w:r>
      <w:r>
        <w:t xml:space="preserve">collaboratif, cet article se situe dans une approche communicationnelle des organisations </w:t>
      </w:r>
      <w:r>
        <w:fldChar w:fldCharType="begin"/>
      </w:r>
      <w:r>
        <w:instrText xml:space="preserve"> ADDIN ZOTERO_ITEM CSL_CITATION {"citationID":"Q8fGrMc9","properties":{"formattedCitation":"(Bouillon, Bourdin, &amp; Loneux, 2007)","plainCitation":"(Bouillon, Bourdin, &amp; Loneux, 2007)","noteIndex":0},"citationItems":[{"id":707,"uris":["http://zotero.org/users/2615897/items/SEE7J5BF"],"uri":["http://zotero.org/users/2615897/items/SEE7J5BF"],"itemData":{"id":707,"type":"article-journal","abstract":"Les travaux relatifs aux questions informationnelles et communicationnelles associées aux organisations se sont multipliés depuis une quinzaine d’années, au travers de nombreuses journées d’études, colloques et ouvrages…, la revue « Communication et Organisation » occupant une place centrale dans cette dynamique. Une étude des productions scientifiques des vingt dernières années montre que les objets étudiés se sont inscrits dans des espaces de plus en plus étendus. Interrogeant initialement ...","container-title":"Communication et organisation","DOI":"10.4000/communicationorganisation.90","ISSN":"1168-5549","issue":"31","language":"fr","page":"7-25","source":"communicationorganisation.revues.org","title":"De la communication organisationnelle aux « approches communicationnelles » des organisations : glissement paradigmatique et migrations conceptuelles","title-short":"De la communication organisationnelle aux « approches communicationnelles » des organisations","author":[{"family":"Bouillon","given":"Jean-Luc"},{"family":"Bourdin","given":"Sylvie"},{"family":"Loneux","given":"Catherine"}],"issued":{"date-parts":[["2007",7,1]]}}}],"schema":"https://github.com/citation-style-language/schema/raw/master/csl-citation.json"} </w:instrText>
      </w:r>
      <w:r>
        <w:fldChar w:fldCharType="separate"/>
      </w:r>
      <w:r w:rsidRPr="00D77C15">
        <w:t>(Bouillon, Bourdin, &amp; Loneux, 2007)</w:t>
      </w:r>
      <w:r>
        <w:fldChar w:fldCharType="end"/>
      </w:r>
      <w:r>
        <w:t xml:space="preserve"> appliquée aux processus de communication marchande. Cela implique d’aborder les phénomènes informationnels et communicationnels comme pris dans des rapports sociaux, politiques et économiques plus généraux. Il s’agit ainsi de situer l’</w:t>
      </w:r>
      <w:r>
        <w:rPr>
          <w:i/>
        </w:rPr>
        <w:t xml:space="preserve">empowerment </w:t>
      </w:r>
      <w:r>
        <w:t>collaboratif dans l’analyse des dynamiques idéologiques du capitalisme</w:t>
      </w:r>
      <w:r w:rsidR="00AD02BC">
        <w:t xml:space="preserve"> (Boltanski &amp; Chiapello, 2011/1999)</w:t>
      </w:r>
      <w:r>
        <w:t>. Celle-ci montre que la critique agit de façon contraignante sur les processus d’accumulation conduisant à des mutations de « l’esprit du capitalisme » ; c’est-à-dire à une transformation des motifs qui justifient que s’y engage. Dans cette perspective, la critique est incorporée, au sens de la mise en place de dispositifs visant « </w:t>
      </w:r>
      <w:r w:rsidRPr="00E5123B">
        <w:rPr>
          <w:rStyle w:val="CourtecitationCar"/>
          <w:i w:val="0"/>
        </w:rPr>
        <w:t>à maintenir un écart tolérable entre les moyens mis en œuvre pour générer des profits et des exigences de justice</w:t>
      </w:r>
      <w:r w:rsidR="002B2BF3">
        <w:rPr>
          <w:rStyle w:val="CourtecitationCar"/>
          <w:i w:val="0"/>
        </w:rPr>
        <w:t xml:space="preserve"> </w:t>
      </w:r>
      <w:r w:rsidR="002B2BF3">
        <w:t xml:space="preserve">(Boltanski &amp; Chiapello, </w:t>
      </w:r>
      <w:r w:rsidR="002B2BF3">
        <w:rPr>
          <w:i/>
        </w:rPr>
        <w:t>ibid</w:t>
      </w:r>
      <w:r w:rsidR="002B2BF3">
        <w:t>. : 75</w:t>
      </w:r>
      <w:r w:rsidR="002B2BF3">
        <w:t>)</w:t>
      </w:r>
      <w:r w:rsidRPr="00E5123B">
        <w:t>. L’idéologie est alors conçue comme engagée dans l’action, à</w:t>
      </w:r>
      <w:r>
        <w:t xml:space="preserve"> travers des dispositifs, relevant de discours marketing et managériaux mais aussi d’épreuves sociales (plus ou moins organisées). C’est cette conjonction socio-symbolique que nous désignerons ici par l’expression « dispositif communicationnel ».</w:t>
      </w:r>
    </w:p>
    <w:p w14:paraId="42C6E4AB" w14:textId="436C9C99" w:rsidR="009B78DF" w:rsidRDefault="009B78DF" w:rsidP="009B78DF">
      <w:r>
        <w:t>Cette approche permet de comprendre les trajectoires de l’</w:t>
      </w:r>
      <w:r>
        <w:rPr>
          <w:i/>
        </w:rPr>
        <w:t xml:space="preserve">empowerment </w:t>
      </w:r>
      <w:r>
        <w:t>dans le champ social. En effet, si la notion d’</w:t>
      </w:r>
      <w:r>
        <w:rPr>
          <w:i/>
        </w:rPr>
        <w:t xml:space="preserve">empowerment </w:t>
      </w:r>
      <w:r>
        <w:t>est popularisée au sein des nouveaux mouve</w:t>
      </w:r>
      <w:r w:rsidR="00AD02BC">
        <w:t>ments sociaux</w:t>
      </w:r>
      <w:r>
        <w:t xml:space="preserve"> à partir du début des</w:t>
      </w:r>
      <w:r w:rsidRPr="00D961FA">
        <w:t xml:space="preserve"> années 1970 aux États-Unis</w:t>
      </w:r>
      <w:r w:rsidR="00AD02BC">
        <w:t>,</w:t>
      </w:r>
      <w:r>
        <w:t xml:space="preserve"> elle va rapidement intégrer les dispositifs managériaux </w:t>
      </w:r>
      <w:r>
        <w:fldChar w:fldCharType="begin"/>
      </w:r>
      <w:r>
        <w:instrText xml:space="preserve"> ADDIN ZOTERO_ITEM CSL_CITATION {"citationID":"ptKT3Yyi","properties":{"formattedCitation":"(Dambrin &amp; Lambert, 2008)","plainCitation":"(Dambrin &amp; Lambert, 2008)","noteIndex":0},"citationItems":[{"id":1187,"uris":["http://zotero.org/users/2615897/items/R8N724ZX"],"uri":["http://zotero.org/users/2615897/items/R8N724ZX"],"itemData":{"id":1187,"type":"chapter","abstract":"Résumé« Désormais, au terme d’une relation plus mature, le salarié négocie sa loyauté et non plus sa fidélité, au prix d’une série d’exigences comme le fait d’être reconnu et écouté, d’avoir son autonomie, d’avoir une marge de manœuvre, bref au prix d’un empowerment1. »","container-title":"Petit bréviaire des idées reçues en management","ISBN":"978-2-7071-6014-0","language":"fr","page":"120-128","publisher":"La Découverte","source":"Cairn.info","title":"« Les salariés sont de plus en plus autonomes, c'est l'ère de l'empowerment ! »","URL":"https://www.cairn.info/petit-breviaire-des-idees-recues-en-management--9782707160140-p-120.htm","author":[{"family":"Dambrin","given":"Claire"},{"family":"Lambert","given":"Caroline"}],"accessed":{"date-parts":[["2018",3,17]]},"issued":{"date-parts":[["2008"]]}}}],"schema":"https://github.com/citation-style-language/schema/raw/master/csl-citation.json"} </w:instrText>
      </w:r>
      <w:r>
        <w:fldChar w:fldCharType="separate"/>
      </w:r>
      <w:r w:rsidRPr="00A23885">
        <w:t>(Dambrin &amp; Lambert, 2008)</w:t>
      </w:r>
      <w:r>
        <w:fldChar w:fldCharType="end"/>
      </w:r>
      <w:r>
        <w:t xml:space="preserve">. C’est au début des années 2000, que la notion gagne le vocabulaire des marketeurs pour </w:t>
      </w:r>
      <w:r w:rsidRPr="00E5123B">
        <w:t>interroger « l’expansion de la puissance d’agir et du pouvoir d’influence du consommateur</w:t>
      </w:r>
      <w:r>
        <w:t xml:space="preserve"> » </w:t>
      </w:r>
      <w:r>
        <w:fldChar w:fldCharType="begin"/>
      </w:r>
      <w:r>
        <w:instrText xml:space="preserve"> ADDIN ZOTERO_ITEM CSL_CITATION {"citationID":"TV8EN2mE","properties":{"formattedCitation":"(Fayn, Garets, &amp; Rivi\\uc0\\u232{}re, 2019)","plainCitation":"(Fayn, Garets, &amp; Rivière, 2019)","noteIndex":0},"citationItems":[{"id":3214,"uris":["http://zotero.org/users/2615897/items/V4XG2J5Y"],"uri":["http://zotero.org/users/2615897/items/V4XG2J5Y"],"itemData":{"id":3214,"type":"article-journal","abstract":"Bien que le marketing se soit int&amp;#233;ress&amp;#233; tardivement &amp;#224; l&amp;#8217;empowerment, la profusion et la diversit&amp;#233; des recherches, ainsi que l&amp;#8217;absence d&amp;#8217;une vision consensuelle, n&amp;#233;cessitent un travail de clarification. Cet article propose ainsi de faire &amp;#233;tat des d&amp;#233;bats au sein de la litt&amp;#233;rature scientifique et de pr&amp;#233;ciser les distinctions conceptuelles avec des notions connexes. Par ailleurs, consid&amp;#233;rant les &amp;#233;volutions r&amp;#233;centes engendr&amp;#233;es par le web participatif et le nouveau statut du consommateur-citoyen, ce travail propose, &amp;#224; partir d&amp;#8217;une vision multidisciplinaire du concept originel, un enrichissement de l&amp;#8217;approche de l&amp;#8217;empowerment en marketing.","container-title":"Revue francaise de gestion","ISSN":"0338-4551","issue":"1","language":"fr","page":"121-145","source":"www.cairn.info","title":"Mieux comprendre l’empowerment du consommateur","volume":"N° 278","author":[{"family":"Fayn","given":"Marie-Georges"},{"family":"Garets","given":"Véronique","dropping-particle":"des"},{"family":"Rivière","given":"Arnaud"}],"issued":{"date-parts":[["2019",5,15]]}}}],"schema":"https://github.com/citation-style-language/schema/raw/master/csl-citation.json"} </w:instrText>
      </w:r>
      <w:r>
        <w:fldChar w:fldCharType="separate"/>
      </w:r>
      <w:r w:rsidRPr="0060494A">
        <w:rPr>
          <w:szCs w:val="24"/>
        </w:rPr>
        <w:t xml:space="preserve">(Fayn, </w:t>
      </w:r>
      <w:r w:rsidR="008001F0">
        <w:rPr>
          <w:szCs w:val="24"/>
        </w:rPr>
        <w:t xml:space="preserve">Des </w:t>
      </w:r>
      <w:r w:rsidRPr="0060494A">
        <w:rPr>
          <w:szCs w:val="24"/>
        </w:rPr>
        <w:t>Garets, &amp; Rivière, 2019)</w:t>
      </w:r>
      <w:r>
        <w:fldChar w:fldCharType="end"/>
      </w:r>
      <w:r>
        <w:t xml:space="preserve">, sans pour autant déboucher sur une analyse des dispositifs alors mis en œuvre. </w:t>
      </w:r>
    </w:p>
    <w:p w14:paraId="633F3F59" w14:textId="07B9A8FF" w:rsidR="009B78DF" w:rsidRDefault="009B78DF" w:rsidP="009B78DF">
      <w:r>
        <w:t>Paradoxalement, ces travaux ne problématisent pas la dimension collaborative de l’</w:t>
      </w:r>
      <w:r>
        <w:rPr>
          <w:i/>
        </w:rPr>
        <w:t>empowerment</w:t>
      </w:r>
      <w:r>
        <w:t xml:space="preserve">. Pourtant, comme le montre Valérie Peugeot </w:t>
      </w:r>
      <w:r>
        <w:fldChar w:fldCharType="begin"/>
      </w:r>
      <w:r>
        <w:instrText xml:space="preserve"> ADDIN ZOTERO_ITEM CSL_CITATION {"citationID":"HBoPqhEY","properties":{"formattedCitation":"(2015)","plainCitation":"(2015)","noteIndex":0},"citationItems":[{"id":944,"uris":["http://zotero.org/users/2615897/items/6HP4KYMC"],"uri":["http://zotero.org/users/2615897/items/6HP4KYMC"],"itemData":{"id":944,"type":"webpage","abstract":"Ce texte reprend et développe un exposé oral présenté en janvier 2015 à la demande de la FING – Fondation internet nouvelle génération – à l'occasion (...)","container-title":"Vecam","language":"fr","title":"Brève histoire de l'empowerment : à la reconquête du sens politique","title-short":"Brève histoire de l'empowerment","URL":"https://vecam.org/Breve-histoire-de-l-empowerment-a-la-reconquete-du-sens-politique","author":[{"family":"Peugeot","given":"Valérie"}],"accessed":{"date-parts":[["2018",1,19]]},"issued":{"date-parts":[["2015"]]}},"suppress-author":true}],"schema":"https://github.com/citation-style-language/schema/raw/master/csl-citation.json"} </w:instrText>
      </w:r>
      <w:r>
        <w:fldChar w:fldCharType="separate"/>
      </w:r>
      <w:r w:rsidRPr="001E7F9E">
        <w:t>(2015)</w:t>
      </w:r>
      <w:r>
        <w:fldChar w:fldCharType="end"/>
      </w:r>
      <w:r>
        <w:t xml:space="preserve">, la notion entretient une longue histoire avec la sphère de l’économie numérique. </w:t>
      </w:r>
      <w:r w:rsidR="00AD02BC">
        <w:t>La sociologue</w:t>
      </w:r>
      <w:r>
        <w:t xml:space="preserve"> propose ainsi la catégorie « d’</w:t>
      </w:r>
      <w:r>
        <w:rPr>
          <w:i/>
        </w:rPr>
        <w:t xml:space="preserve">empowerment </w:t>
      </w:r>
      <w:r>
        <w:t>technologique</w:t>
      </w:r>
      <w:r>
        <w:rPr>
          <w:rStyle w:val="Appelnotedebasdep"/>
        </w:rPr>
        <w:footnoteReference w:id="2"/>
      </w:r>
      <w:r w:rsidR="00AD02BC">
        <w:t xml:space="preserve"> » </w:t>
      </w:r>
      <w:r>
        <w:t>pour désigner le processus émancipatoire issu de l’incorporation</w:t>
      </w:r>
      <w:r w:rsidR="00AD02BC">
        <w:t>, au sein du capitalisme numérique,</w:t>
      </w:r>
      <w:r>
        <w:t xml:space="preserve"> d’une partie des critiques de la contre-culture </w:t>
      </w:r>
      <w:r>
        <w:lastRenderedPageBreak/>
        <w:t>américaine</w:t>
      </w:r>
      <w:r w:rsidR="00AD02BC">
        <w:t xml:space="preserve"> </w:t>
      </w:r>
      <w:r>
        <w:fldChar w:fldCharType="begin"/>
      </w:r>
      <w:r>
        <w:instrText xml:space="preserve"> ADDIN ZOTERO_ITEM CSL_CITATION {"citationID":"T5xiuVtJ","properties":{"formattedCitation":"(Turner, 2012)","plainCitation":"(Turner, 2012)","noteIndex":0},"citationItems":[{"id":1493,"uris":["http://zotero.org/users/2615897/items/CW2CH9BD"],"uri":["http://zotero.org/users/2615897/items/CW2CH9BD"],"itemData":{"id":1493,"type":"book","abstract":"\"Stewart Brand occupe une place essentielle, celle du passeur qui au-delà de la technique fait naître les rêves, les utopies et les justifications auto- réalisatrices. Depuis la fin des années soixante, il a construit et promu les mythes de l’informatique avec le Whole Earth Catalog, le magazine Wired ou le système de conférences électroniques du WELL et ses communautés virtuelles. Aux sources de l’utopie numérique nous emmène avec lui à la découverte du mouvement de la contre-culture et de son rôle déterminant dans l’histoire de l’internet.\" [Source : 4e de couv.]","event-place":"Caen, France","ISBN":"978-2-915825-10-7","language":"français","number-of-pages":"427","publisher":"C&amp;F éditions","publisher-place":"Caen, France","source":"Library Catalog - www.sudoc.abes.fr","title":"Aux sources de l'utopie numérique: de la contre-culture à la cyberculture : Stewart Brand, un homme d'influence","title-short":"Aux sources de l'utopie numérique","author":[{"family":"Turner","given":"Fred"}],"translator":[{"family":"Vannini","given":"Laurent"}],"editor":[{"family":"Le Crosnier","given":"Hervé"}],"issued":{"date-parts":[["2012"]]}}}],"schema":"https://github.com/citation-style-language/schema/raw/master/csl-citation.json"} </w:instrText>
      </w:r>
      <w:r>
        <w:fldChar w:fldCharType="separate"/>
      </w:r>
      <w:r w:rsidRPr="001E7F9E">
        <w:t>(Turner, 2012)</w:t>
      </w:r>
      <w:r>
        <w:fldChar w:fldCharType="end"/>
      </w:r>
      <w:r>
        <w:t xml:space="preserve">. Ce modèle </w:t>
      </w:r>
      <w:r w:rsidR="00AD02BC">
        <w:t>économique</w:t>
      </w:r>
      <w:r>
        <w:t>, dont l’avènement peut être situé à la fin des années 1980, n’échappe pas</w:t>
      </w:r>
      <w:r w:rsidR="00AD02BC">
        <w:t xml:space="preserve"> lui-même</w:t>
      </w:r>
      <w:r>
        <w:t xml:space="preserve"> à la critique. Comme le montre Sébastien Broca </w:t>
      </w:r>
      <w:r>
        <w:fldChar w:fldCharType="begin"/>
      </w:r>
      <w:r>
        <w:instrText xml:space="preserve"> ADDIN ZOTERO_ITEM CSL_CITATION {"citationID":"inJp0FMy","properties":{"formattedCitation":"(2015)","plainCitation":"(2015)","noteIndex":0},"citationItems":[{"id":784,"uris":["http://zotero.org/users/2615897/items/H65MTPL2"],"uri":["http://zotero.org/users/2615897/items/H65MTPL2"],"itemData":{"id":784,"type":"manuscript","abstract":"Cet article cherche à mettre en lien l'évolution de l'économie numérique au cours des années 2000 avec deux critiques qui lui ont été successivement adressées : la critique de la propriétarisation de l'information et la critique du digital labour. Je m'appuie pour cela sur le cadre théorique proposé par Luc Boltanski et Ève Chiapello, qui montrent dans Le nouvel esprit du capitalisme qu'il existe un jeu dialectique permanent, en vertu duquel ce qui nie le capitalisme à un moment donné devient ultérieurement une nouvelle ressource pour son affirmation symbolique et matérielle. L'hypothèse de l'article est ainsi que la critique de la propriétarisation de l'information, portée par les acteurs du logiciel libre, des Creative Commons ou de l'open access, a été largement incorporée par l'économie numérique, comme le montre le succès actuel de business models reposant moins sur l'appropriation privative des ressources informationnelles que sur la participation gracieuse des utilisateurs à la création de valeur. Cette « incorporation » a ouvert la voix à un deuxième type de critique, celle du digital labour, qui ne porte plus sur les entraves à la circulation de l'information et du savoir, mais sur les formes de travail et les modalités de répartition de la valeur qui sont au cœur du (nouveau) capitalisme numérique. L'article analyse les ressorts (et certaines limites) de cette deuxième critique d'inspiration marxiste, qui substitue à un discours axé sur les libertés individuelles et le droit un discours centré sur le travail et les structures économiques.","source":"HAL Archives Ouvertes","title":"Les deux critiques du capitalisme numérique","URL":"https://hal.archives-ouvertes.fr/hal-01137521","author":[{"family":"Broca","given":"Sebastien"}],"accessed":{"date-parts":[["2018",1,16]]},"issued":{"date-parts":[["2015",1]]}},"suppress-author":true}],"schema":"https://github.com/citation-style-language/schema/raw/master/csl-citation.json"} </w:instrText>
      </w:r>
      <w:r>
        <w:fldChar w:fldCharType="separate"/>
      </w:r>
      <w:r w:rsidRPr="00973FC2">
        <w:t>(2015)</w:t>
      </w:r>
      <w:r>
        <w:fldChar w:fldCharType="end"/>
      </w:r>
      <w:r>
        <w:t>, le régime « informationnel » du capitalisme numérique</w:t>
      </w:r>
      <w:r>
        <w:rPr>
          <w:rStyle w:val="Appelnotedebasdep"/>
        </w:rPr>
        <w:footnoteReference w:id="3"/>
      </w:r>
      <w:r>
        <w:t xml:space="preserve"> fait rapidement face à une dénonciation des logiques « propriétarisation » sur lesquels il repose. Cette critique s’exprimera, notamment, par la valorisation d’un </w:t>
      </w:r>
      <w:r>
        <w:rPr>
          <w:i/>
        </w:rPr>
        <w:t xml:space="preserve">empowerment </w:t>
      </w:r>
      <w:r>
        <w:t xml:space="preserve">« hacker » </w:t>
      </w:r>
      <w:r>
        <w:fldChar w:fldCharType="begin"/>
      </w:r>
      <w:r>
        <w:instrText xml:space="preserve"> ADDIN ZOTERO_ITEM CSL_CITATION {"citationID":"Aokju5Ll","properties":{"formattedCitation":"(Himanen, 2001)","plainCitation":"(Himanen, 2001)","noteIndex":0},"citationItems":[{"id":1488,"uris":["http://zotero.org/users/2615897/items/GSI6SUQU"],"uri":["http://zotero.org/users/2615897/items/GSI6SUQU"],"itemData":{"id":1488,"type":"book","event-place":"Paris, France","ISBN":"978-2-912969-29-3","language":"français","number-of-pages":"219","publisher":"Exils","publisher-place":"Paris, France","source":"Library Catalog - www.sudoc.abes.fr","title":"L'éthique hacker et l'esprit de l'ère de l'information","author":[{"family":"Himanen","given":"Pekka"}],"translator":[{"family":"Leblanc","given":"Claude"}],"issued":{"date-parts":[["2001"]],"season":"DL"}}}],"schema":"https://github.com/citation-style-language/schema/raw/master/csl-citation.json"} </w:instrText>
      </w:r>
      <w:r>
        <w:fldChar w:fldCharType="separate"/>
      </w:r>
      <w:r w:rsidRPr="007549F2">
        <w:t>(Himanen, 2001)</w:t>
      </w:r>
      <w:r>
        <w:fldChar w:fldCharType="end"/>
      </w:r>
      <w:r w:rsidR="00AD02BC">
        <w:t xml:space="preserve"> et de la « puissance d’agir</w:t>
      </w:r>
      <w:r>
        <w:t xml:space="preserve"> de la culture de la contribution » </w:t>
      </w:r>
      <w:r>
        <w:fldChar w:fldCharType="begin"/>
      </w:r>
      <w:r>
        <w:instrText xml:space="preserve"> ADDIN ZOTERO_ITEM CSL_CITATION {"citationID":"0PpIEBvT","properties":{"formattedCitation":"(Proulx, 2011)","plainCitation":"(Proulx, 2011)","noteIndex":0},"citationItems":[{"id":1474,"uris":["http://zotero.org/users/2615897/items/JE66YNBF"],"uri":["http://zotero.org/users/2615897/items/JE66YNBF"],"itemData":{"id":1474,"type":"article-newspaper","container-title":"Revue du MAUSS","title":"La puissance d’agir d’une culture de la contribution face à l’emprise d’un capitalisme informationnel. Premières réflexions","URL":"http://www.journaldumauss.net/?La-puissance-d-agir-d-une-culture","author":[{"family":"Proulx","given":"Serge"}],"accessed":{"date-parts":[["2018",5,31]]},"issued":{"date-parts":[["2011",6,22]]}}}],"schema":"https://github.com/citation-style-language/schema/raw/master/csl-citation.json"} </w:instrText>
      </w:r>
      <w:r>
        <w:fldChar w:fldCharType="separate"/>
      </w:r>
      <w:r w:rsidRPr="007549F2">
        <w:t>(Proulx, 2011)</w:t>
      </w:r>
      <w:r>
        <w:fldChar w:fldCharType="end"/>
      </w:r>
      <w:r>
        <w:t>. Si ces discours ont donné lieu à des initiatives concrètes, on les trouve aussi au cœur du « nouvel esprit du capitalisme numérique », au sein duquel la création de valeur repose moins sur des droits de propriété intellectuels que sur la création « </w:t>
      </w:r>
      <w:r w:rsidRPr="00E5123B">
        <w:t>[d’] écosystèmes », où les utilisateurs participent […] à la production de contenus, valorisés de manière indirecte par le biais publicitaire ou par la vente de services </w:t>
      </w:r>
      <w:r>
        <w:t xml:space="preserve">» </w:t>
      </w:r>
      <w:r>
        <w:fldChar w:fldCharType="begin"/>
      </w:r>
      <w:r>
        <w:instrText xml:space="preserve"> ADDIN ZOTERO_ITEM CSL_CITATION {"citationID":"DFMV2yrC","properties":{"formattedCitation":"(Broca, 2015)","plainCitation":"(Broca, 2015)","noteIndex":0},"citationItems":[{"id":784,"uris":["http://zotero.org/users/2615897/items/H65MTPL2"],"uri":["http://zotero.org/users/2615897/items/H65MTPL2"],"itemData":{"id":784,"type":"manuscript","abstract":"Cet article cherche à mettre en lien l'évolution de l'économie numérique au cours des années 2000 avec deux critiques qui lui ont été successivement adressées : la critique de la propriétarisation de l'information et la critique du digital labour. Je m'appuie pour cela sur le cadre théorique proposé par Luc Boltanski et Ève Chiapello, qui montrent dans Le nouvel esprit du capitalisme qu'il existe un jeu dialectique permanent, en vertu duquel ce qui nie le capitalisme à un moment donné devient ultérieurement une nouvelle ressource pour son affirmation symbolique et matérielle. L'hypothèse de l'article est ainsi que la critique de la propriétarisation de l'information, portée par les acteurs du logiciel libre, des Creative Commons ou de l'open access, a été largement incorporée par l'économie numérique, comme le montre le succès actuel de business models reposant moins sur l'appropriation privative des ressources informationnelles que sur la participation gracieuse des utilisateurs à la création de valeur. Cette « incorporation » a ouvert la voix à un deuxième type de critique, celle du digital labour, qui ne porte plus sur les entraves à la circulation de l'information et du savoir, mais sur les formes de travail et les modalités de répartition de la valeur qui sont au cœur du (nouveau) capitalisme numérique. L'article analyse les ressorts (et certaines limites) de cette deuxième critique d'inspiration marxiste, qui substitue à un discours axé sur les libertés individuelles et le droit un discours centré sur le travail et les structures économiques.","source":"HAL Archives Ouvertes","title":"Les deux critiques du capitalisme numérique","URL":"https://hal.archives-ouvertes.fr/hal-01137521","author":[{"family":"Broca","given":"Sebastien"}],"accessed":{"date-parts":[["2018",1,16]]},"issued":{"date-parts":[["2015",1]]}}}],"schema":"https://github.com/citation-style-language/schema/raw/master/csl-citation.json"} </w:instrText>
      </w:r>
      <w:r>
        <w:fldChar w:fldCharType="separate"/>
      </w:r>
      <w:r w:rsidRPr="00361C23">
        <w:t>(Broca, 2015)</w:t>
      </w:r>
      <w:r>
        <w:fldChar w:fldCharType="end"/>
      </w:r>
      <w:r>
        <w:t xml:space="preserve">. C’est bien dans ce type de modèle que l’on retrouve les plateformes de consommation collaborative. </w:t>
      </w:r>
    </w:p>
    <w:p w14:paraId="0C6E2143" w14:textId="12F5DFE4" w:rsidR="009B78DF" w:rsidRDefault="009B78DF" w:rsidP="009B78DF">
      <w:r>
        <w:rPr>
          <w:iCs/>
        </w:rPr>
        <w:t>Nous comprenons alors l’</w:t>
      </w:r>
      <w:r>
        <w:rPr>
          <w:i/>
          <w:iCs/>
        </w:rPr>
        <w:t xml:space="preserve">empowerment </w:t>
      </w:r>
      <w:r>
        <w:rPr>
          <w:iCs/>
        </w:rPr>
        <w:t xml:space="preserve">collaboratif comme l’idéologie de ce « nouvel esprit du capitalisme numérique ». Elle est d’abord marquée par la culture « collaborative » des pionniers de l’internet (et ses valeurs de créativité, de partage et de passion). Elle est </w:t>
      </w:r>
      <w:r w:rsidRPr="00AD02BC">
        <w:rPr>
          <w:iCs/>
        </w:rPr>
        <w:t>fondée su</w:t>
      </w:r>
      <w:r>
        <w:rPr>
          <w:iCs/>
        </w:rPr>
        <w:t>r les exigences de justice propre à la critique « artiste » des industries médiatiques, renvoyant à une forme</w:t>
      </w:r>
      <w:r>
        <w:t xml:space="preserve"> « d’individualisme expressif » </w:t>
      </w:r>
      <w:r>
        <w:fldChar w:fldCharType="begin"/>
      </w:r>
      <w:r>
        <w:instrText xml:space="preserve"> ADDIN ZOTERO_ITEM CSL_CITATION {"citationID":"cLeFebhk","properties":{"formattedCitation":"(Allard &amp; Vandenberghe, 2003)","plainCitation":"(Allard &amp; Vandenberghe, 2003)","noteIndex":0},"citationItems":[{"id":3563,"uris":["http://zotero.org/users/2615897/items/AR8TUCGL"],"uri":["http://zotero.org/users/2615897/items/AR8TUCGL"],"itemData":{"id":3563,"type":"article-journal","abstract":"Les pages personnelles, ces sites &amp;#233;labor&amp;#233;s par de simples particuliers usagers ordinaires d&amp;#8217;Internet autour de leurs centres d&amp;#8217;int&amp;#233;r&amp;#234;t, hobbies, passions, constituent l&amp;#8217;une des ressources m&amp;#234;mes du r&amp;#233;seau. Nous les abordons ici en tant que &amp;#171;&amp;#160;bricolages esth&amp;#233;tico-identitaires&amp;#160;&amp;#187; d&amp;#233;limitant ce que nous nommerons une self culture ou culture sur mesure et que nous relierons &amp;#224; un individualisme expressif contemporain. Parmi les nombreux questionnements que suscitent ces formes culturelles autocentr&amp;#233;es, nous nous interrogeons sur les modalit&amp;#233;s de la validation et de reconnaissance de ces formes singuli&amp;#232;res d&amp;#8217;expressions de soi par autrui voire de leur valorisation comme pi&amp;#232;ces originales d&amp;#8217;une culture digitale en devenir. Ces interrogations s&amp;#8217;appuieront sur la pr&amp;#233;sentation des th&amp;#233;ories de l&amp;#8217;identit&amp;#233; moderne et l&amp;#8217;espace public d&amp;#233;velopp&amp;#233;es dans la recherche allemande ou anglo-saxonne, depuis les th&amp;#233;ories de l&amp;#8217;identit&amp;#233; r&amp;#233;flexive (Beck, Giddens, Ferrara...) jusqu&amp;#8217;aux hypoth&amp;#232;ses post-modernistes (Kellner...).","container-title":"Reseaux","ISSN":"0751-7971","issue":"1","language":"fr","note":"publisher: Lavoisier","page":"191-219","source":"www.cairn.info","title":"Express yourself ! Les pages perso","volume":"no 117","author":[{"family":"Allard","given":"Laurence"},{"family":"Vandenberghe","given":"Frédéric"}],"issued":{"date-parts":[["2003"]]}}}],"schema":"https://github.com/citation-style-language/schema/raw/master/csl-citation.json"} </w:instrText>
      </w:r>
      <w:r>
        <w:fldChar w:fldCharType="separate"/>
      </w:r>
      <w:r w:rsidRPr="00827D47">
        <w:t>(Allard &amp; Vandenberghe, 2003)</w:t>
      </w:r>
      <w:r>
        <w:fldChar w:fldCharType="end"/>
      </w:r>
      <w:r>
        <w:t xml:space="preserve"> et se matérialisant dans les appropriations créatives des internautes</w:t>
      </w:r>
      <w:r w:rsidR="002B2BF3">
        <w:t xml:space="preserve"> (Jenkins, 2014/2006).</w:t>
      </w:r>
      <w:r>
        <w:t xml:space="preserve"> Enfin, cette idéologie est liée au modèle économique des « plateformes d’intermédiation numérique » </w:t>
      </w:r>
      <w:r>
        <w:fldChar w:fldCharType="begin"/>
      </w:r>
      <w:r>
        <w:instrText xml:space="preserve"> ADDIN ZOTERO_ITEM CSL_CITATION {"citationID":"H0OHRymN","properties":{"formattedCitation":"(Matthews, 2015)","plainCitation":"(Matthews, 2015)","noteIndex":0},"citationItems":[{"id":773,"uris":["http://zotero.org/users/2615897/items/H3G5W8FX"],"uri":["http://zotero.org/users/2615897/items/H3G5W8FX"],"itemData":{"id":773,"type":"article-journal","container-title":"Les Enjeux de l'information et de la communication","issue":"16/1","language":"fr","page":"57-71","source":"Cairn.info","title":"Passé, présent et potentiel des plateformes collaboratives : réflexions sur la production culturelle et les dispositifs","author":[{"family":"Matthews","given":"Jacob T."}],"issued":{"date-parts":[["2015"]]}}}],"schema":"https://github.com/citation-style-language/schema/raw/master/csl-citation.json"} </w:instrText>
      </w:r>
      <w:r>
        <w:fldChar w:fldCharType="separate"/>
      </w:r>
      <w:r w:rsidRPr="00663077">
        <w:t>(Matthews, 2015)</w:t>
      </w:r>
      <w:r>
        <w:fldChar w:fldCharType="end"/>
      </w:r>
      <w:r>
        <w:t>. Celui-ci repose sur l’agrégation de contributions à très grande échelle, ce qui suppose également une capacité à susciter ces dernières, à travers l’élaboration de dispositifs engageants.</w:t>
      </w:r>
    </w:p>
    <w:p w14:paraId="77FEB857" w14:textId="4DB924CC" w:rsidR="009B78DF" w:rsidRPr="00663077" w:rsidRDefault="009B78DF" w:rsidP="009B78DF">
      <w:r>
        <w:t>Nous faisons ainsi l’hypothèse que l’incorporation de l’idéologie de l’</w:t>
      </w:r>
      <w:r>
        <w:rPr>
          <w:i/>
        </w:rPr>
        <w:t xml:space="preserve">empowerment </w:t>
      </w:r>
      <w:r>
        <w:t xml:space="preserve">collaboratif donne lieu à l’élaboration et l’expérimentation de dispositifs communicationnels spécifiques. L’émergence de manuels de « communication digitale » </w:t>
      </w:r>
      <w:r>
        <w:fldChar w:fldCharType="begin"/>
      </w:r>
      <w:r>
        <w:instrText xml:space="preserve"> ADDIN ZOTERO_ITEM CSL_CITATION {"citationID":"ZcWniVCN","properties":{"formattedCitation":"(Oliveri, Tuillier, &amp; Mesrobian, 2019)","plainCitation":"(Oliveri, Tuillier, &amp; Mesrobian, 2019)","noteIndex":0},"citationItems":[{"id":4306,"uris":["http://zotero.org/users/2615897/items/YVJCK9LV"],"uri":["http://zotero.org/users/2615897/items/YVJCK9LV"],"itemData":{"id":4306,"type":"book","abstract":"La 4e de couv. indique : \"Ces dernières années ont marqué la reprise du pouvoir de l'internaute-consommateur, plus connue sous l'appellation d'empowerment. En laissant des avis sur les produits qu'il consomme, en commentant les services auxquels il souscrit ou encore, en évaluant directement les marques dont il est client, l'internaute contribue à transformer en profondeur la e-réputation de l'entreprise, façonnant ainsi les contours de son image. Après avoir contextualisé les modalités de la reprise du pouvoir en ligne par les internautes, cet ouvrage propose toute une série de leviers opérationnels (réseaux socionumériques, CRM, communication, etc.) sur lesquels peut agir une entreprise, afin d'établir une relation durable et de confiance avec ses clients. Reposant sur la présentation d'outils, de méthodes et du regard d'experts du domaine, le lecteur pourra comprendre comment l'empowerment du consommateur peut être une force pour le développement de l'activité de l'entreprise, au coeur d'une stratégie gagnant-gagnant.\"","event-place":"Paris, France","ISBN":"978-2-343-16842-5","language":"français","note":"ISSN: 1281-6043","number-of-pages":"155","publisher":"L'Harmattan","publisher-place":"Paris, France","source":"Library Catalog - www.sudoc.abes.fr","title":"L'internaute reprend le pouvoir: les nouveaux défis de la communication digitale","title-short":"L'internaute reprend le pouvoir","author":[{"family":"Oliveri","given":"Nicolas"},{"family":"Tuillier","given":"Morgane"},{"family":"Mesrobian","given":"Estelle"}],"issued":{"date-parts":[["2019"]]}}}],"schema":"https://github.com/citation-style-language/schema/raw/master/csl-citation.json"} </w:instrText>
      </w:r>
      <w:r>
        <w:fldChar w:fldCharType="separate"/>
      </w:r>
      <w:r w:rsidRPr="00D31ADB">
        <w:t>(Oliveri, Tuillier, &amp; Mesrobian, 2019)</w:t>
      </w:r>
      <w:r>
        <w:fldChar w:fldCharType="end"/>
      </w:r>
      <w:r>
        <w:t xml:space="preserve"> plaidant pour une prise en compte des exigences participatives des internautes constitue </w:t>
      </w:r>
      <w:r w:rsidR="002B2BF3">
        <w:t xml:space="preserve">une première </w:t>
      </w:r>
      <w:r>
        <w:t xml:space="preserve">validation empirique de la pertinence de cette hypothèse. Cependant, cette littérature renvoie aussi à l’adaptation de processus organisationnels déjà connus (à l’image de la gestion de la relation client). Dès lors, comment identifier des </w:t>
      </w:r>
      <w:r w:rsidRPr="00395A83">
        <w:t>dispositifs</w:t>
      </w:r>
      <w:r>
        <w:t xml:space="preserve"> communicationnels d’</w:t>
      </w:r>
      <w:r>
        <w:rPr>
          <w:i/>
        </w:rPr>
        <w:t xml:space="preserve">empowerment </w:t>
      </w:r>
      <w:r>
        <w:t xml:space="preserve">sur un plan méthodologique ? </w:t>
      </w:r>
    </w:p>
    <w:p w14:paraId="6EFF3754" w14:textId="2158AB21" w:rsidR="00BE1792" w:rsidRPr="00DA2684" w:rsidRDefault="0060799E" w:rsidP="00286F97">
      <w:pPr>
        <w:pStyle w:val="Titre2"/>
        <w:rPr>
          <w:color w:val="000000" w:themeColor="text1"/>
          <w:sz w:val="28"/>
        </w:rPr>
      </w:pPr>
      <w:r w:rsidRPr="00DA2684">
        <w:rPr>
          <w:color w:val="000000" w:themeColor="text1"/>
          <w:sz w:val="28"/>
        </w:rPr>
        <w:lastRenderedPageBreak/>
        <w:t xml:space="preserve">Mener l’enquête </w:t>
      </w:r>
      <w:r w:rsidR="00987638" w:rsidRPr="00DA2684">
        <w:rPr>
          <w:color w:val="000000" w:themeColor="text1"/>
          <w:sz w:val="28"/>
        </w:rPr>
        <w:t>à partir du</w:t>
      </w:r>
      <w:r w:rsidRPr="00DA2684">
        <w:rPr>
          <w:color w:val="000000" w:themeColor="text1"/>
          <w:sz w:val="28"/>
        </w:rPr>
        <w:t xml:space="preserve"> cas « Blablahelp »</w:t>
      </w:r>
    </w:p>
    <w:p w14:paraId="1DB9FABB" w14:textId="58997763" w:rsidR="007428A0" w:rsidRDefault="007428A0" w:rsidP="007428A0">
      <w:r>
        <w:t>L’enjeu méthodologique consiste à passer du temps historique de « l’incorporation » à celui, plus organisationnel, du dispositif communicationnel d’</w:t>
      </w:r>
      <w:r>
        <w:rPr>
          <w:i/>
        </w:rPr>
        <w:t>empowerment</w:t>
      </w:r>
      <w:r>
        <w:t>. Cette démarche implique de mettre à distance l’idée d’une domination agissant à travers l’intériorisation de normes. Les dispositifs recherchés se caractérisent en effet par la tenue d’épreuves, entendues comme de</w:t>
      </w:r>
      <w:r w:rsidRPr="00E5123B">
        <w:t>s « évènement[s] au cours [desquels] des êtres, en se mesurant […] révèlent ce dont ils sont capables</w:t>
      </w:r>
      <w:r w:rsidR="00E5123B">
        <w:t xml:space="preserve"> </w:t>
      </w:r>
      <w:r w:rsidRPr="00E5123B">
        <w:t>»</w:t>
      </w:r>
      <w:r w:rsidR="009A0702">
        <w:t xml:space="preserve"> (Boltanski &amp; Chiapello, </w:t>
      </w:r>
      <w:r w:rsidR="009A0702">
        <w:rPr>
          <w:i/>
        </w:rPr>
        <w:t>op. cit.</w:t>
      </w:r>
      <w:r w:rsidR="009A0702">
        <w:t> : 76)</w:t>
      </w:r>
      <w:r>
        <w:t xml:space="preserve">. Ces épreuves sont communicationnelles au sens où elles sont organisées de façon à contribuer aux processus productifs des plateformes et justifiées comme émancipatoires. Elles impliquent aussi des situations au cours desquelles leur légitimité peut être remise en cause. La prise en compte de ces deux aspects est </w:t>
      </w:r>
      <w:r w:rsidR="009A0702">
        <w:t>au</w:t>
      </w:r>
      <w:r>
        <w:t xml:space="preserve"> cœur de notre démarche méthodologique.</w:t>
      </w:r>
    </w:p>
    <w:p w14:paraId="02D48B43" w14:textId="71626710" w:rsidR="007428A0" w:rsidRDefault="009A0702" w:rsidP="007428A0">
      <w:r>
        <w:t>Les observations se concentrent ici</w:t>
      </w:r>
      <w:r w:rsidR="007428A0">
        <w:t xml:space="preserve"> sur une plateforme de mise en relation, payante, de covoitureurs, </w:t>
      </w:r>
      <w:r w:rsidR="007428A0" w:rsidRPr="00C82B51">
        <w:rPr>
          <w:i/>
        </w:rPr>
        <w:t>Blablacar</w:t>
      </w:r>
      <w:r w:rsidR="007428A0">
        <w:t>. Cette dernière constitue un exemple saillant des tensions communicationnelles propres à la consommation collaborative et se révèle propice à l’identification de dispositifs d’</w:t>
      </w:r>
      <w:r w:rsidR="007428A0">
        <w:rPr>
          <w:i/>
        </w:rPr>
        <w:t>empowerment</w:t>
      </w:r>
      <w:r w:rsidR="007428A0">
        <w:t>. D’un côté, la communication de l’entreprise se caractérise par des références systématiques aux aspects émancipatoires de la participation et de la socialisation communautaire en ligne. De l’autre, l’inscription de l’entreprise dans la chaîne du « capital-risque » implique une rationalisation poussée de la coordination des internautes. Nos observations se sont ainsi déroulées lors du lancement d’un algorithme d’optimisation du nombre de trajets potentiels proposés aux passagers.</w:t>
      </w:r>
    </w:p>
    <w:p w14:paraId="2EEF4D14" w14:textId="6268B524" w:rsidR="007428A0" w:rsidRPr="007E09FD" w:rsidRDefault="007428A0" w:rsidP="007428A0">
      <w:r>
        <w:t>C’est au cours d’une première phase d’enquête</w:t>
      </w:r>
      <w:r w:rsidRPr="00484F8C">
        <w:rPr>
          <w:rStyle w:val="Appelnotedebasdep"/>
        </w:rPr>
        <w:footnoteReference w:id="4"/>
      </w:r>
      <w:r>
        <w:t xml:space="preserve"> (mars 2017 – février 2018) que nous avons identifié le service d’entraide « Blablahelp ». Mis en place par l’entreprise en octobre 2014, il est présenté comme un « tchat communautaire d’entraide ». Sur son versant public, il met en relation des internautes ordinaires avec des usagers-experts bénévoles, qualifiés de « </w:t>
      </w:r>
      <w:r>
        <w:rPr>
          <w:i/>
        </w:rPr>
        <w:t>helpers</w:t>
      </w:r>
      <w:r>
        <w:t xml:space="preserve"> ». Sur son versant privé, il s’agit d’un forum où se retrouvent les </w:t>
      </w:r>
      <w:r>
        <w:rPr>
          <w:i/>
        </w:rPr>
        <w:t>helpers</w:t>
      </w:r>
      <w:r>
        <w:t xml:space="preserve"> pour échanger</w:t>
      </w:r>
      <w:r>
        <w:rPr>
          <w:rStyle w:val="Appelnotedebasdep"/>
        </w:rPr>
        <w:footnoteReference w:id="5"/>
      </w:r>
      <w:r>
        <w:t xml:space="preserve">. Une fois identifié, ce dispositif a donné lieu à une enquête exploratoire (février 2018 – février 2019) fondée sur la collecte systématique de deux types de traces portant sur les justifications des marketeurs (dont les articles de blog consacrés au « Blablahelp » </w:t>
      </w:r>
      <w:r w:rsidRPr="007E09FD">
        <w:t>;</w:t>
      </w:r>
      <w:r>
        <w:t xml:space="preserve"> n = 18)</w:t>
      </w:r>
      <w:r>
        <w:rPr>
          <w:i/>
        </w:rPr>
        <w:t xml:space="preserve"> </w:t>
      </w:r>
      <w:r>
        <w:t xml:space="preserve">et les actes communicationnels qu’il suscite (à partir de l’observation des interactions des </w:t>
      </w:r>
      <w:r>
        <w:rPr>
          <w:i/>
        </w:rPr>
        <w:t>helpers</w:t>
      </w:r>
      <w:r>
        <w:t xml:space="preserve"> sur la page Facebook de </w:t>
      </w:r>
      <w:r>
        <w:rPr>
          <w:i/>
        </w:rPr>
        <w:t>Blablacar</w:t>
      </w:r>
      <w:r>
        <w:t xml:space="preserve">). Les documents recueillis ont fait l’objet d’une analyse de </w:t>
      </w:r>
      <w:r>
        <w:lastRenderedPageBreak/>
        <w:t>contenu qualitative et thématique</w:t>
      </w:r>
      <w:r w:rsidRPr="00484F8C">
        <w:rPr>
          <w:rStyle w:val="Appelnotedebasdep"/>
        </w:rPr>
        <w:footnoteReference w:id="6"/>
      </w:r>
      <w:r>
        <w:t xml:space="preserve"> </w:t>
      </w:r>
      <w:r>
        <w:fldChar w:fldCharType="begin"/>
      </w:r>
      <w:r>
        <w:instrText xml:space="preserve"> ADDIN ZOTERO_ITEM CSL_CITATION {"citationID":"cu8dLlKP","properties":{"formattedCitation":"(Bardin, 2013)","plainCitation":"(Bardin, 2013)","noteIndex":0},"citationItems":[{"id":3762,"uris":["http://zotero.org/users/2615897/items/ZYJL9VDR"],"uri":["http://zotero.org/users/2615897/items/ZYJL9VDR"],"itemData":{"id":3762,"type":"book","abstract":"Dans quel contexte la notion d’analyse de contenu a-t-elle émergé ? Comment être à l’écoute, scientifiquement et avec rigueur, des données écrites et orales qui nous entourent ? Grâce à quels outils peut-on comprendre et analyser des entretiens d’enquêtes, des articles de journaux, des émissions de télévision, des affiches publicitaires, des documents historiques ou des contenus numériques ? Le développement des sciences humaines et sociales, dans les années 1970, a favorisé la liberté de parole, l’effervescence de la pensée et l’explosion de la communication. En parallèle est née une volonté de rendre compte des opinions, des stéréotypes, des mécanismes d’influence et des évolutions individuelles et sociales à travers les paroles, les images, les textes et les discours. Mêlant théorie et démonstrations dans un style clair et précis, cet ouvrage est un outil indispensable pour appréhender l’analyse de contenu, ses différentes méthodes et son application dans les sciences humaines.","ISBN":"978-2-13-062790-6","language":"fr","note":"ISSN: 0291-0489\nDOI: 10.3917/puf.bard.2013.01","publisher":"Presses Universitaires de France","source":"www.cairn.info","title":"L'analyse de contenu","URL":"https://www.cairn.info/l-analyse-de-contenu--9782130627906.htm","author":[{"family":"Bardin","given":"Laurence"}],"accessed":{"date-parts":[["2020",6,30]]},"issued":{"date-parts":[["2013"]]}}}],"schema":"https://github.com/citation-style-language/schema/raw/master/csl-citation.json"} </w:instrText>
      </w:r>
      <w:r>
        <w:fldChar w:fldCharType="separate"/>
      </w:r>
      <w:r w:rsidRPr="00EA5FC9">
        <w:t>(Bardin, 2013)</w:t>
      </w:r>
      <w:r>
        <w:fldChar w:fldCharType="end"/>
      </w:r>
      <w:r>
        <w:t>, complétée par un entretien en profondeur avec Franck</w:t>
      </w:r>
      <w:r w:rsidRPr="00484F8C">
        <w:rPr>
          <w:rStyle w:val="Appelnotedebasdep"/>
        </w:rPr>
        <w:footnoteReference w:id="7"/>
      </w:r>
      <w:r>
        <w:t xml:space="preserve">, qui se décrit comme un membre </w:t>
      </w:r>
      <w:r w:rsidR="007113A6">
        <w:t>du noyau du « </w:t>
      </w:r>
      <w:r w:rsidR="007113A6" w:rsidRPr="0070715B">
        <w:rPr>
          <w:rStyle w:val="CourtecitationCar"/>
        </w:rPr>
        <w:t xml:space="preserve">noyau </w:t>
      </w:r>
      <w:r w:rsidR="007113A6" w:rsidRPr="009F0B87">
        <w:rPr>
          <w:rStyle w:val="CourtecitationCar"/>
        </w:rPr>
        <w:t xml:space="preserve">de trente à quarante </w:t>
      </w:r>
      <w:r w:rsidR="00C14414">
        <w:rPr>
          <w:rStyle w:val="CourtecitationCar"/>
        </w:rPr>
        <w:t>helpers</w:t>
      </w:r>
      <w:r w:rsidR="007113A6" w:rsidRPr="009F0B87">
        <w:rPr>
          <w:rStyle w:val="CourtecitationCar"/>
        </w:rPr>
        <w:t xml:space="preserve"> très actifs</w:t>
      </w:r>
      <w:r w:rsidR="007113A6">
        <w:t> » sur les cinq cents inscrits.</w:t>
      </w:r>
      <w:r>
        <w:t xml:space="preserve"> Dans ce cas, la collecte et l’analyse de données ont été tournées vers la trajectoire individuelle </w:t>
      </w:r>
      <w:r w:rsidR="00C14414">
        <w:t>de l’interviewé</w:t>
      </w:r>
      <w:r>
        <w:t xml:space="preserve"> et le récit des « épreuves » observées.</w:t>
      </w:r>
    </w:p>
    <w:p w14:paraId="2C396330" w14:textId="566D919A" w:rsidR="00824B13" w:rsidRPr="008E3C09" w:rsidRDefault="008E3C09" w:rsidP="00824B13">
      <w:pPr>
        <w:pStyle w:val="Titre2"/>
        <w:rPr>
          <w:sz w:val="28"/>
          <w:szCs w:val="28"/>
        </w:rPr>
      </w:pPr>
      <w:r w:rsidRPr="00DA2684">
        <w:rPr>
          <w:color w:val="000000" w:themeColor="text1"/>
          <w:sz w:val="28"/>
          <w:szCs w:val="28"/>
        </w:rPr>
        <w:t>« Blablahelp » : l’</w:t>
      </w:r>
      <w:r w:rsidRPr="00DA2684">
        <w:rPr>
          <w:i/>
          <w:color w:val="000000" w:themeColor="text1"/>
          <w:sz w:val="28"/>
          <w:szCs w:val="28"/>
        </w:rPr>
        <w:t xml:space="preserve">empowerment </w:t>
      </w:r>
      <w:r w:rsidRPr="00DA2684">
        <w:rPr>
          <w:color w:val="000000" w:themeColor="text1"/>
          <w:sz w:val="28"/>
          <w:szCs w:val="28"/>
        </w:rPr>
        <w:t xml:space="preserve">comme gestion sociale et symbolique </w:t>
      </w:r>
    </w:p>
    <w:p w14:paraId="0D47A44D" w14:textId="0FD8A8E8" w:rsidR="00812E45" w:rsidRPr="00DA2684" w:rsidRDefault="00C02279" w:rsidP="005C3FE5">
      <w:pPr>
        <w:pStyle w:val="Titre3"/>
        <w:rPr>
          <w:b/>
        </w:rPr>
      </w:pPr>
      <w:r w:rsidRPr="00DA2684">
        <w:rPr>
          <w:b/>
          <w:color w:val="000000" w:themeColor="text1"/>
        </w:rPr>
        <w:t>Les discours</w:t>
      </w:r>
      <w:r w:rsidR="00C14414">
        <w:rPr>
          <w:b/>
          <w:color w:val="000000" w:themeColor="text1"/>
        </w:rPr>
        <w:t xml:space="preserve"> des </w:t>
      </w:r>
      <w:r w:rsidR="005C3FE5" w:rsidRPr="00DA2684">
        <w:rPr>
          <w:b/>
          <w:color w:val="000000" w:themeColor="text1"/>
        </w:rPr>
        <w:t>marchands d</w:t>
      </w:r>
      <w:r w:rsidR="00E46223" w:rsidRPr="00DA2684">
        <w:rPr>
          <w:b/>
          <w:color w:val="000000" w:themeColor="text1"/>
        </w:rPr>
        <w:t>’</w:t>
      </w:r>
      <w:r w:rsidR="00E46223" w:rsidRPr="00DA2684">
        <w:rPr>
          <w:b/>
          <w:i/>
          <w:color w:val="000000" w:themeColor="text1"/>
        </w:rPr>
        <w:t>empowerment</w:t>
      </w:r>
      <w:r w:rsidR="00E46223" w:rsidRPr="00DA2684">
        <w:rPr>
          <w:b/>
          <w:color w:val="000000" w:themeColor="text1"/>
        </w:rPr>
        <w:t xml:space="preserve"> </w:t>
      </w:r>
    </w:p>
    <w:p w14:paraId="6EF0DC78" w14:textId="79D31A3A" w:rsidR="00FB0045" w:rsidRDefault="00E46223" w:rsidP="003949AD">
      <w:r>
        <w:t xml:space="preserve">Le dispositif « Blablahelp » </w:t>
      </w:r>
      <w:r w:rsidR="006C7007">
        <w:t xml:space="preserve">repose </w:t>
      </w:r>
      <w:r>
        <w:t xml:space="preserve">sur un service commercialisé par la société </w:t>
      </w:r>
      <w:r w:rsidR="00C02279" w:rsidRPr="00C02279">
        <w:rPr>
          <w:i/>
        </w:rPr>
        <w:t>Howtank</w:t>
      </w:r>
      <w:r w:rsidR="000F0BB2">
        <w:rPr>
          <w:i/>
        </w:rPr>
        <w:t xml:space="preserve">, </w:t>
      </w:r>
      <w:r w:rsidR="000F0BB2" w:rsidRPr="00690A1B">
        <w:t xml:space="preserve">qui </w:t>
      </w:r>
      <w:r w:rsidRPr="00690A1B">
        <w:t>se</w:t>
      </w:r>
      <w:r>
        <w:t xml:space="preserve"> définit </w:t>
      </w:r>
      <w:r w:rsidR="00C02279" w:rsidRPr="00C02279">
        <w:t>comme experte des « communautés de marque</w:t>
      </w:r>
      <w:r w:rsidR="00C02279" w:rsidRPr="00C02279">
        <w:rPr>
          <w:vertAlign w:val="superscript"/>
        </w:rPr>
        <w:footnoteReference w:id="8"/>
      </w:r>
      <w:r w:rsidR="00C02279" w:rsidRPr="00C02279">
        <w:t xml:space="preserve"> ». Selon </w:t>
      </w:r>
      <w:r w:rsidR="000F0BB2">
        <w:t>ses marketeurs,</w:t>
      </w:r>
      <w:r w:rsidR="00C02279" w:rsidRPr="00C02279">
        <w:t xml:space="preserve"> </w:t>
      </w:r>
      <w:r w:rsidR="00C14414">
        <w:t xml:space="preserve">il </w:t>
      </w:r>
      <w:r w:rsidR="00C02279" w:rsidRPr="00690A1B">
        <w:t>offre « </w:t>
      </w:r>
      <w:r w:rsidR="00C02279" w:rsidRPr="00690A1B">
        <w:rPr>
          <w:lang w:eastAsia="fr-FR"/>
        </w:rPr>
        <w:t>la possibilité d’avoir un contact humain et immédiat avec des personnes qui connaissent parfaitement le service</w:t>
      </w:r>
      <w:r w:rsidR="00C02279" w:rsidRPr="00690A1B">
        <w:rPr>
          <w:vertAlign w:val="superscript"/>
        </w:rPr>
        <w:footnoteReference w:id="9"/>
      </w:r>
      <w:r w:rsidR="00C02279" w:rsidRPr="00690A1B">
        <w:rPr>
          <w:lang w:eastAsia="fr-FR"/>
        </w:rPr>
        <w:t> ».</w:t>
      </w:r>
      <w:r w:rsidR="00C02279" w:rsidRPr="00690A1B">
        <w:rPr>
          <w:i/>
          <w:iCs/>
        </w:rPr>
        <w:t xml:space="preserve"> </w:t>
      </w:r>
      <w:r w:rsidRPr="000F5DED">
        <w:t>Dans</w:t>
      </w:r>
      <w:r>
        <w:t xml:space="preserve"> </w:t>
      </w:r>
      <w:r w:rsidR="00EF38AC">
        <w:t xml:space="preserve">le cas de </w:t>
      </w:r>
      <w:r w:rsidR="00EF38AC" w:rsidRPr="00EF38AC">
        <w:rPr>
          <w:i/>
        </w:rPr>
        <w:t>Blablacar</w:t>
      </w:r>
      <w:r w:rsidR="00EF38AC">
        <w:t xml:space="preserve">, la « communauté » se voit déléguée </w:t>
      </w:r>
      <w:r w:rsidR="00446F12">
        <w:t>l’optimisation de la gestion de la relation client</w:t>
      </w:r>
      <w:r w:rsidR="00632764">
        <w:t xml:space="preserve">. </w:t>
      </w:r>
      <w:r w:rsidR="00C02279" w:rsidRPr="00C02279">
        <w:t xml:space="preserve">Le </w:t>
      </w:r>
      <w:r w:rsidR="00446F12">
        <w:t xml:space="preserve">rôle des </w:t>
      </w:r>
      <w:r w:rsidR="00C02279" w:rsidRPr="00C02279">
        <w:rPr>
          <w:i/>
        </w:rPr>
        <w:t>helpers</w:t>
      </w:r>
      <w:r w:rsidR="00C02279" w:rsidRPr="00C02279">
        <w:t xml:space="preserve"> consiste à répondre aux demandes </w:t>
      </w:r>
      <w:r w:rsidR="000F0BB2">
        <w:t xml:space="preserve">d’aide </w:t>
      </w:r>
      <w:r w:rsidR="00C02279" w:rsidRPr="00C02279">
        <w:t>et</w:t>
      </w:r>
      <w:r w:rsidR="000F0BB2">
        <w:t xml:space="preserve">, si nécessaire, </w:t>
      </w:r>
      <w:r w:rsidR="00C02279" w:rsidRPr="00C02279">
        <w:t xml:space="preserve">à rediriger les internautes vers les équipes « support » professionnelles. Sur le blog de l’entreprise, les marketeurs insistent ainsi sur le fait que le </w:t>
      </w:r>
      <w:r w:rsidR="00C02279" w:rsidRPr="00690A1B">
        <w:t xml:space="preserve">dispositif </w:t>
      </w:r>
      <w:r w:rsidR="00C02279" w:rsidRPr="00690A1B">
        <w:rPr>
          <w:lang w:eastAsia="fr-FR"/>
        </w:rPr>
        <w:t>« ne remplace pas les 50 personnes de l’équipe relation membres</w:t>
      </w:r>
      <w:r w:rsidR="00C02279" w:rsidRPr="00690A1B">
        <w:rPr>
          <w:vertAlign w:val="superscript"/>
        </w:rPr>
        <w:footnoteReference w:id="10"/>
      </w:r>
      <w:r w:rsidR="00C02279" w:rsidRPr="00690A1B">
        <w:rPr>
          <w:lang w:eastAsia="fr-FR"/>
        </w:rPr>
        <w:t> »</w:t>
      </w:r>
      <w:r w:rsidR="00C02279" w:rsidRPr="00690A1B">
        <w:t>.</w:t>
      </w:r>
      <w:r w:rsidR="00C02279" w:rsidRPr="00C02279">
        <w:t xml:space="preserve"> Étant donné l’engagement qu’il appelle de la part des</w:t>
      </w:r>
      <w:r w:rsidR="003949AD">
        <w:t xml:space="preserve"> usagers-experts, ces discours ne dissolvent pas totalement les ambiguïtés propres à une forme de « travail du consommateur »</w:t>
      </w:r>
      <w:r w:rsidR="003949AD" w:rsidRPr="003949AD">
        <w:rPr>
          <w:iCs/>
        </w:rPr>
        <w:t xml:space="preserve"> </w:t>
      </w:r>
      <w:r w:rsidR="003949AD" w:rsidRPr="00C02279">
        <w:rPr>
          <w:iCs/>
        </w:rPr>
        <w:fldChar w:fldCharType="begin"/>
      </w:r>
      <w:r w:rsidR="003949AD" w:rsidRPr="00C02279">
        <w:rPr>
          <w:iCs/>
        </w:rPr>
        <w:instrText xml:space="preserve"> ADDIN ZOTERO_ITEM CSL_CITATION {"citationID":"NGvu8OfJ","properties":{"formattedCitation":"(Dujarier, 2014)","plainCitation":"(Dujarier, 2014)","noteIndex":0},"citationItems":[{"id":788,"uris":["http://zotero.org/users/2615897/items/7JXXDFG2"],"uri":["http://zotero.org/users/2615897/items/7JXXDFG2"],"itemData":{"id":788,"type":"book","ISBN":"978-2-7071-7907-4","language":"French","note":"OCLC: 939486004","source":"Open WorldCat","title":"Le travail du consommateur: de McDo à eBay : comment nous coproduisons ce que nous achetons","title-short":"Le travail du consommateur","author":[{"family":"Dujarier","given":"Marie-Anne"}],"issued":{"date-parts":[["2014"]]}}}],"schema":"https://github.com/citation-style-language/schema/raw/master/csl-citation.json"} </w:instrText>
      </w:r>
      <w:r w:rsidR="003949AD" w:rsidRPr="00C02279">
        <w:rPr>
          <w:iCs/>
        </w:rPr>
        <w:fldChar w:fldCharType="separate"/>
      </w:r>
      <w:r w:rsidR="003949AD" w:rsidRPr="00C02279">
        <w:t>(Dujarier, 2014)</w:t>
      </w:r>
      <w:r w:rsidR="003949AD" w:rsidRPr="00C02279">
        <w:rPr>
          <w:iCs/>
        </w:rPr>
        <w:fldChar w:fldCharType="end"/>
      </w:r>
      <w:r w:rsidR="000F0BB2">
        <w:rPr>
          <w:iCs/>
        </w:rPr>
        <w:t>,</w:t>
      </w:r>
      <w:r w:rsidR="00FB0045">
        <w:rPr>
          <w:iCs/>
        </w:rPr>
        <w:t xml:space="preserve"> conduisant les marketeurs </w:t>
      </w:r>
      <w:r w:rsidR="00FB0045">
        <w:t xml:space="preserve">à insister </w:t>
      </w:r>
      <w:r w:rsidR="00FB0045" w:rsidRPr="00C02279">
        <w:t xml:space="preserve">sur le fait que le service </w:t>
      </w:r>
      <w:r w:rsidR="00FB0045">
        <w:t xml:space="preserve">devrait précisément </w:t>
      </w:r>
      <w:r w:rsidR="00FB0045" w:rsidRPr="00C02279">
        <w:t xml:space="preserve">son efficacité aux motivations anti-utilitaristes </w:t>
      </w:r>
      <w:r w:rsidR="00FB0045">
        <w:t>des membres</w:t>
      </w:r>
      <w:r w:rsidR="003949AD">
        <w:t xml:space="preserve">. </w:t>
      </w:r>
      <w:r w:rsidR="00FB0045">
        <w:rPr>
          <w:iCs/>
        </w:rPr>
        <w:t>U</w:t>
      </w:r>
      <w:r w:rsidR="00EF38AC">
        <w:rPr>
          <w:iCs/>
        </w:rPr>
        <w:t xml:space="preserve">n manager </w:t>
      </w:r>
      <w:r w:rsidR="00142BDD">
        <w:rPr>
          <w:iCs/>
        </w:rPr>
        <w:t xml:space="preserve">de </w:t>
      </w:r>
      <w:r w:rsidR="00142BDD">
        <w:rPr>
          <w:i/>
          <w:iCs/>
        </w:rPr>
        <w:t xml:space="preserve">Blablacar </w:t>
      </w:r>
      <w:r w:rsidR="003949AD">
        <w:rPr>
          <w:iCs/>
        </w:rPr>
        <w:t>préc</w:t>
      </w:r>
      <w:r w:rsidR="00FB0045">
        <w:rPr>
          <w:iCs/>
        </w:rPr>
        <w:t xml:space="preserve">ise ainsi dans une </w:t>
      </w:r>
      <w:r w:rsidR="00FB0045" w:rsidRPr="00690A1B">
        <w:t xml:space="preserve">interview </w:t>
      </w:r>
      <w:r w:rsidR="00C02279" w:rsidRPr="00690A1B">
        <w:t>: « </w:t>
      </w:r>
      <w:r w:rsidR="00C02279" w:rsidRPr="00690A1B">
        <w:rPr>
          <w:lang w:eastAsia="fr-FR"/>
        </w:rPr>
        <w:t>C'est de l'engagement bénévole et volontaire, pas du travail</w:t>
      </w:r>
      <w:r w:rsidR="00C02279" w:rsidRPr="00690A1B">
        <w:rPr>
          <w:vertAlign w:val="superscript"/>
        </w:rPr>
        <w:footnoteReference w:id="11"/>
      </w:r>
      <w:r w:rsidR="00C02279" w:rsidRPr="00690A1B">
        <w:t xml:space="preserve"> ». Le directeur produit </w:t>
      </w:r>
      <w:r w:rsidR="00C14414">
        <w:t>de</w:t>
      </w:r>
      <w:r w:rsidR="00C02279" w:rsidRPr="00690A1B">
        <w:t xml:space="preserve"> </w:t>
      </w:r>
      <w:r w:rsidR="00C02279" w:rsidRPr="00D14C48">
        <w:rPr>
          <w:i/>
        </w:rPr>
        <w:t>Howtank</w:t>
      </w:r>
      <w:r w:rsidR="00C02279" w:rsidRPr="00690A1B">
        <w:t xml:space="preserve"> </w:t>
      </w:r>
      <w:r w:rsidR="00FB0045" w:rsidRPr="00690A1B">
        <w:t xml:space="preserve">abonde </w:t>
      </w:r>
      <w:r w:rsidR="00C02279" w:rsidRPr="00690A1B">
        <w:t>en ce sens en précisant que « </w:t>
      </w:r>
      <w:r w:rsidR="00C02279" w:rsidRPr="00690A1B">
        <w:rPr>
          <w:lang w:eastAsia="fr-FR"/>
        </w:rPr>
        <w:t>Les réponses doivent rester désintéressées</w:t>
      </w:r>
      <w:r w:rsidR="00C02279" w:rsidRPr="00690A1B">
        <w:t> »</w:t>
      </w:r>
      <w:r w:rsidR="000F0BB2" w:rsidRPr="00690A1B">
        <w:t xml:space="preserve"> pour susciter l’engagement</w:t>
      </w:r>
      <w:r w:rsidR="000F0BB2">
        <w:t>.</w:t>
      </w:r>
    </w:p>
    <w:p w14:paraId="293682E3" w14:textId="465809C0" w:rsidR="00CC7DB7" w:rsidRDefault="00C02279" w:rsidP="003949AD">
      <w:r w:rsidRPr="00C02279">
        <w:t xml:space="preserve">Dans ce cadre, les documents de communication qui présentent l’activité des </w:t>
      </w:r>
      <w:r w:rsidRPr="00C02279">
        <w:rPr>
          <w:i/>
        </w:rPr>
        <w:t>helper</w:t>
      </w:r>
      <w:r w:rsidRPr="00C02279">
        <w:t xml:space="preserve">s </w:t>
      </w:r>
      <w:r w:rsidR="00EF38AC">
        <w:t xml:space="preserve">insistent </w:t>
      </w:r>
      <w:r w:rsidRPr="00C02279">
        <w:t>sur la dimension émancipatrice</w:t>
      </w:r>
      <w:r w:rsidR="00EF38AC">
        <w:t xml:space="preserve"> </w:t>
      </w:r>
      <w:r w:rsidR="000F623B">
        <w:t>du dispositif</w:t>
      </w:r>
      <w:r w:rsidR="00EF38AC">
        <w:t xml:space="preserve">. Les discours oscillent </w:t>
      </w:r>
      <w:r w:rsidRPr="00C02279">
        <w:t>entre</w:t>
      </w:r>
      <w:r w:rsidR="00EF38AC">
        <w:t xml:space="preserve"> valorisation </w:t>
      </w:r>
      <w:r w:rsidR="000F623B">
        <w:t xml:space="preserve">de la dimension ludique </w:t>
      </w:r>
      <w:r w:rsidR="00EF38AC">
        <w:t xml:space="preserve">et mise en avant de </w:t>
      </w:r>
      <w:r w:rsidR="00142BDD">
        <w:t xml:space="preserve">la </w:t>
      </w:r>
      <w:r w:rsidRPr="00C02279">
        <w:t>convivialité des échanges. Comme l’explique un article visant à recruter de nouveaux membr</w:t>
      </w:r>
      <w:r w:rsidRPr="00690A1B">
        <w:t>es : « </w:t>
      </w:r>
      <w:r w:rsidRPr="00690A1B">
        <w:rPr>
          <w:lang w:eastAsia="fr-FR"/>
        </w:rPr>
        <w:t xml:space="preserve">Sur ce réseau social </w:t>
      </w:r>
      <w:r w:rsidR="000F0BB2" w:rsidRPr="00690A1B">
        <w:t>[…]</w:t>
      </w:r>
      <w:r w:rsidRPr="00690A1B">
        <w:rPr>
          <w:lang w:eastAsia="fr-FR"/>
        </w:rPr>
        <w:t xml:space="preserve"> guidez les utilisateurs égarés sur la plateforme et partagez de nombreux moments Fun &amp; Serious entre Ambassadeurs </w:t>
      </w:r>
      <w:r w:rsidRPr="00690A1B">
        <w:rPr>
          <w:lang w:eastAsia="fr-FR"/>
        </w:rPr>
        <w:lastRenderedPageBreak/>
        <w:t>!</w:t>
      </w:r>
      <w:r w:rsidRPr="00690A1B">
        <w:rPr>
          <w:vertAlign w:val="superscript"/>
        </w:rPr>
        <w:footnoteReference w:id="12"/>
      </w:r>
      <w:r w:rsidRPr="00690A1B">
        <w:t> ». Quelques</w:t>
      </w:r>
      <w:r w:rsidRPr="00C02279">
        <w:t xml:space="preserve"> lignes plus loin, l’article souligne </w:t>
      </w:r>
      <w:r w:rsidR="00142BDD">
        <w:t>q</w:t>
      </w:r>
      <w:r w:rsidRPr="00C02279">
        <w:t xml:space="preserve">ue </w:t>
      </w:r>
      <w:r w:rsidR="000F0BB2">
        <w:t xml:space="preserve">devenir </w:t>
      </w:r>
      <w:r w:rsidR="000F0BB2">
        <w:rPr>
          <w:i/>
        </w:rPr>
        <w:t>helper</w:t>
      </w:r>
      <w:r w:rsidRPr="00C02279">
        <w:t xml:space="preserve"> apporte aux membres sur « un plan personnel » (« se sentir utile », « rencontrer de nouvelles personnes »). À ce titre, </w:t>
      </w:r>
      <w:r w:rsidR="00142BDD">
        <w:t xml:space="preserve">les discours des </w:t>
      </w:r>
      <w:r w:rsidR="00CC7DB7">
        <w:t>« </w:t>
      </w:r>
      <w:r w:rsidR="00142BDD">
        <w:t>marchands de l’</w:t>
      </w:r>
      <w:r w:rsidR="00142BDD">
        <w:rPr>
          <w:i/>
        </w:rPr>
        <w:t>empowerment</w:t>
      </w:r>
      <w:r w:rsidR="00CC7DB7">
        <w:t> » puisent leur</w:t>
      </w:r>
      <w:r w:rsidR="000F0BB2">
        <w:t>s</w:t>
      </w:r>
      <w:r w:rsidR="00CC7DB7">
        <w:t xml:space="preserve"> justification</w:t>
      </w:r>
      <w:r w:rsidR="000F0BB2">
        <w:t>s</w:t>
      </w:r>
      <w:r w:rsidR="00CC7DB7">
        <w:t xml:space="preserve"> dans un registre à la fois </w:t>
      </w:r>
      <w:r w:rsidR="00FB0045">
        <w:t>« </w:t>
      </w:r>
      <w:r w:rsidR="00CC7DB7">
        <w:t>civique</w:t>
      </w:r>
      <w:r w:rsidR="00FB0045">
        <w:t> »</w:t>
      </w:r>
      <w:r w:rsidR="00CC7DB7">
        <w:t xml:space="preserve"> et </w:t>
      </w:r>
      <w:r w:rsidR="00FB0045">
        <w:t>« </w:t>
      </w:r>
      <w:r w:rsidR="00CC7DB7">
        <w:t>inspiré</w:t>
      </w:r>
      <w:r w:rsidR="00FB0045">
        <w:t xml:space="preserve"> » </w:t>
      </w:r>
      <w:r w:rsidR="00FB0045">
        <w:fldChar w:fldCharType="begin"/>
      </w:r>
      <w:r w:rsidR="00FB0045">
        <w:instrText xml:space="preserve"> ADDIN ZOTERO_ITEM CSL_CITATION {"citationID":"m6bU6Ve0","properties":{"formattedCitation":"(Boltanski &amp; Th\\uc0\\u233{}venot, 1991)","plainCitation":"(Boltanski &amp; Thévenot, 1991)","noteIndex":0},"citationItems":[{"id":3441,"uris":["http://zotero.org/users/2615897/items/4N7CGTVC"],"uri":["http://zotero.org/users/2615897/items/4N7CGTVC"],"itemData":{"id":3441,"type":"book","event-place":"Paris, France","ISBN":"978-2-07-072254-9","language":"français","number-of-pages":"483","publisher":"Gallimard","publisher-place":"Paris, France","source":"Library Catalog - www.sudoc.abes.fr","title":"De la justification: les économies de la grandeur","title-short":"De la justification","author":[{"family":"Boltanski","given":"Luc"},{"family":"Thévenot","given":"Laurent"}],"issued":{"date-parts":[["1991"]]}}}],"schema":"https://github.com/citation-style-language/schema/raw/master/csl-citation.json"} </w:instrText>
      </w:r>
      <w:r w:rsidR="00FB0045">
        <w:fldChar w:fldCharType="separate"/>
      </w:r>
      <w:r w:rsidR="00FB0045" w:rsidRPr="00FB0045">
        <w:rPr>
          <w:szCs w:val="24"/>
        </w:rPr>
        <w:t>(Boltanski &amp; Thévenot, 1991)</w:t>
      </w:r>
      <w:r w:rsidR="00FB0045">
        <w:fldChar w:fldCharType="end"/>
      </w:r>
      <w:r w:rsidR="00CC7DB7">
        <w:t xml:space="preserve"> et s’ancrent dans la promesse d’une réalisation de soi.</w:t>
      </w:r>
    </w:p>
    <w:p w14:paraId="538AA9B7" w14:textId="2ADD9B3E" w:rsidR="001D1823" w:rsidRPr="00DA2684" w:rsidRDefault="005717B8" w:rsidP="005C3FE5">
      <w:pPr>
        <w:pStyle w:val="Titre3"/>
        <w:rPr>
          <w:b/>
          <w:color w:val="000000" w:themeColor="text1"/>
        </w:rPr>
      </w:pPr>
      <w:r w:rsidRPr="00DA2684">
        <w:rPr>
          <w:b/>
          <w:color w:val="000000" w:themeColor="text1"/>
        </w:rPr>
        <w:t xml:space="preserve">La communauté éprouvée : </w:t>
      </w:r>
      <w:r w:rsidR="00B10243">
        <w:rPr>
          <w:b/>
          <w:color w:val="000000" w:themeColor="text1"/>
        </w:rPr>
        <w:t>l’instrumentalisation de la reconnaissance</w:t>
      </w:r>
    </w:p>
    <w:p w14:paraId="099DBE5B" w14:textId="79314813" w:rsidR="001D1823" w:rsidRDefault="001D1823" w:rsidP="005C3FE5">
      <w:r>
        <w:t xml:space="preserve">L’activité des </w:t>
      </w:r>
      <w:r>
        <w:rPr>
          <w:i/>
        </w:rPr>
        <w:t xml:space="preserve">helpers </w:t>
      </w:r>
      <w:r>
        <w:t>comprend une part d’auto-organisation</w:t>
      </w:r>
      <w:r w:rsidR="005C3FE5">
        <w:t xml:space="preserve">. Ces derniers se retrouvent sur le forum privé pour discuter </w:t>
      </w:r>
      <w:r w:rsidR="00457AC2">
        <w:t xml:space="preserve">de leurs interventions mais aussi de </w:t>
      </w:r>
      <w:r w:rsidR="005C3FE5">
        <w:t>leurs intérêts</w:t>
      </w:r>
      <w:r>
        <w:t>. Cette activité discursive conduit Franck</w:t>
      </w:r>
      <w:r>
        <w:rPr>
          <w:i/>
        </w:rPr>
        <w:t xml:space="preserve"> </w:t>
      </w:r>
      <w:r>
        <w:t xml:space="preserve">à revendiquer une identité collective, proche de l’idéal </w:t>
      </w:r>
      <w:r w:rsidR="005C3FE5">
        <w:t xml:space="preserve">de la </w:t>
      </w:r>
      <w:r>
        <w:t xml:space="preserve">« communauté virtuelle » </w:t>
      </w:r>
      <w:r>
        <w:fldChar w:fldCharType="begin"/>
      </w:r>
      <w:r>
        <w:instrText xml:space="preserve"> ADDIN ZOTERO_ITEM CSL_CITATION {"citationID":"S5lBZTu5","properties":{"formattedCitation":"(Rheingold, 1994)","plainCitation":"(Rheingold, 1994)","noteIndex":0},"citationItems":[{"id":751,"uris":["http://zotero.org/users/2615897/items/K82BYRJ6"],"uri":["http://zotero.org/users/2615897/items/K82BYRJ6"],"itemData":{"id":751,"type":"book","call-number":"TK5105.875.I57 R45 1994","event-place":"New York, NY","ISBN":"978-0-06-097641-5","number-of-pages":"335","publisher":"HarperPerennial","publisher-place":"New York, NY","source":"Library of Congress ISBN","title":"The virtual community: homesteading on the electronic frontier","title-short":"The virtual community","author":[{"family":"Rheingold","given":"Howard"}],"issued":{"date-parts":[["1994"]]}}}],"schema":"https://github.com/citation-style-language/schema/raw/master/csl-citation.json"} </w:instrText>
      </w:r>
      <w:r>
        <w:fldChar w:fldCharType="separate"/>
      </w:r>
      <w:r w:rsidRPr="002D304D">
        <w:t>(Rheingold, 1994)</w:t>
      </w:r>
      <w:r>
        <w:fldChar w:fldCharType="end"/>
      </w:r>
      <w:r>
        <w:t xml:space="preserve"> : </w:t>
      </w:r>
      <w:r w:rsidRPr="00832525">
        <w:t>«</w:t>
      </w:r>
      <w:r>
        <w:t xml:space="preserve"> Nous sommes une communauté et puis un peu famille en même temps</w:t>
      </w:r>
      <w:r w:rsidRPr="00832525">
        <w:rPr>
          <w:rStyle w:val="Appelnotedebasdep"/>
        </w:rPr>
        <w:footnoteReference w:id="13"/>
      </w:r>
      <w:r>
        <w:t> </w:t>
      </w:r>
      <w:r w:rsidRPr="00B45EF9">
        <w:t>».</w:t>
      </w:r>
      <w:r>
        <w:t xml:space="preserve"> Cette dimension reliante est intégrée à la communication stratégique de </w:t>
      </w:r>
      <w:r>
        <w:rPr>
          <w:i/>
        </w:rPr>
        <w:t>Blablacar</w:t>
      </w:r>
      <w:r>
        <w:t>. Sur le blog de l’entreprise, la rubrique « </w:t>
      </w:r>
      <w:proofErr w:type="spellStart"/>
      <w:r w:rsidRPr="0094329E">
        <w:t>BlaBlaFamily</w:t>
      </w:r>
      <w:proofErr w:type="spellEnd"/>
      <w:r>
        <w:t xml:space="preserve"> » propose des récits d’événements dédiés aux </w:t>
      </w:r>
      <w:r w:rsidRPr="008A49E9">
        <w:rPr>
          <w:i/>
        </w:rPr>
        <w:t>helper</w:t>
      </w:r>
      <w:r>
        <w:t xml:space="preserve">s ou des interviews avec « le </w:t>
      </w:r>
      <w:r w:rsidRPr="008A49E9">
        <w:rPr>
          <w:i/>
        </w:rPr>
        <w:t>helper</w:t>
      </w:r>
      <w:r>
        <w:t xml:space="preserve"> du mois</w:t>
      </w:r>
      <w:r w:rsidRPr="004B789E">
        <w:rPr>
          <w:rStyle w:val="Appelnotedebasdep"/>
        </w:rPr>
        <w:footnoteReference w:id="14"/>
      </w:r>
      <w:r>
        <w:t xml:space="preserve"> ». Cette gestion symbolique </w:t>
      </w:r>
      <w:r>
        <w:fldChar w:fldCharType="begin"/>
      </w:r>
      <w:r>
        <w:instrText xml:space="preserve"> ADDIN ZOTERO_ITEM CSL_CITATION {"citationID":"nSVmdusn","properties":{"formattedCitation":"(Floris, 2001)","plainCitation":"(Floris, 2001)","noteIndex":0},"citationItems":[{"id":4064,"uris":["http://zotero.org/users/2615897/items/2Q6YFA2P"],"uri":["http://zotero.org/users/2615897/items/2Q6YFA2P"],"itemData":{"id":4064,"type":"article-journal","container-title":"Les Enjeux de l'information et de la communication","issue":"1","language":"fr","note":"publisher: GRESEC","page":"49-61","source":"www.cairn.info","title":"Communication et gestion symbolique dans le marketing","volume":"Volume 2001","author":[{"family":"Floris","given":"Bernard"}],"issued":{"date-parts":[["2001"]]}}}],"schema":"https://github.com/citation-style-language/schema/raw/master/csl-citation.json"} </w:instrText>
      </w:r>
      <w:r>
        <w:fldChar w:fldCharType="separate"/>
      </w:r>
      <w:r w:rsidRPr="004E4E94">
        <w:t>(Floris, 2001)</w:t>
      </w:r>
      <w:r>
        <w:fldChar w:fldCharType="end"/>
      </w:r>
      <w:r>
        <w:t xml:space="preserve"> se prolonge dans un encadrement sociotechnique, assuré par les </w:t>
      </w:r>
      <w:r>
        <w:rPr>
          <w:i/>
        </w:rPr>
        <w:t>community managers</w:t>
      </w:r>
      <w:r>
        <w:t xml:space="preserve">. </w:t>
      </w:r>
    </w:p>
    <w:p w14:paraId="2026AA7D" w14:textId="251EBE59" w:rsidR="001D1823" w:rsidRDefault="001D1823" w:rsidP="00CB61AC">
      <w:r>
        <w:t>Ces derniers prennent d’abord en charge</w:t>
      </w:r>
      <w:r w:rsidR="00457AC2">
        <w:t xml:space="preserve"> le</w:t>
      </w:r>
      <w:r>
        <w:t xml:space="preserve"> recrutement des membres sur la base des formes de codification du capital-symbolique </w:t>
      </w:r>
      <w:r w:rsidR="00D14C48">
        <w:t xml:space="preserve">offertes </w:t>
      </w:r>
      <w:r>
        <w:t>par la plateforme d’intermédiation</w:t>
      </w:r>
      <w:r w:rsidR="00457AC2">
        <w:rPr>
          <w:rStyle w:val="Appelnotedebasdep"/>
        </w:rPr>
        <w:footnoteReference w:id="15"/>
      </w:r>
      <w:r w:rsidR="00D14C48">
        <w:t>.</w:t>
      </w:r>
      <w:r>
        <w:t xml:space="preserve"> Les nouveaux venus sont ensuite formés par les </w:t>
      </w:r>
      <w:r>
        <w:rPr>
          <w:i/>
        </w:rPr>
        <w:t>helpers</w:t>
      </w:r>
      <w:r>
        <w:t xml:space="preserve"> en référence à une charte éditée par les </w:t>
      </w:r>
      <w:r>
        <w:rPr>
          <w:i/>
        </w:rPr>
        <w:t>community manager</w:t>
      </w:r>
      <w:r w:rsidR="00457AC2">
        <w:rPr>
          <w:i/>
        </w:rPr>
        <w:t>s</w:t>
      </w:r>
      <w:r w:rsidR="0014724D">
        <w:t>. Cependant, l’incorporation de l’idéologie de l’</w:t>
      </w:r>
      <w:r w:rsidR="0014724D">
        <w:rPr>
          <w:i/>
        </w:rPr>
        <w:t xml:space="preserve">empowerment </w:t>
      </w:r>
      <w:r w:rsidR="00B10243">
        <w:t>doit aussi</w:t>
      </w:r>
      <w:r w:rsidR="00073A4A">
        <w:t xml:space="preserve"> </w:t>
      </w:r>
      <w:r w:rsidR="00B10243">
        <w:t xml:space="preserve">reposer sur </w:t>
      </w:r>
      <w:r w:rsidR="0014724D">
        <w:t>évènements conviviaux au risque de réveiller une critique pointant un</w:t>
      </w:r>
      <w:r w:rsidR="00073A4A">
        <w:t>e forme de travail dissimulée</w:t>
      </w:r>
      <w:r w:rsidR="0014724D">
        <w:t>. L</w:t>
      </w:r>
      <w:r w:rsidR="00073A4A">
        <w:t xml:space="preserve">’activité des </w:t>
      </w:r>
      <w:r w:rsidR="0014724D">
        <w:rPr>
          <w:i/>
        </w:rPr>
        <w:t>community manager</w:t>
      </w:r>
      <w:r w:rsidR="00073A4A">
        <w:rPr>
          <w:i/>
        </w:rPr>
        <w:t>s</w:t>
      </w:r>
      <w:r w:rsidR="0014724D">
        <w:rPr>
          <w:i/>
        </w:rPr>
        <w:t xml:space="preserve"> </w:t>
      </w:r>
      <w:r w:rsidR="0014724D">
        <w:t xml:space="preserve">consiste </w:t>
      </w:r>
      <w:r w:rsidR="00B10243">
        <w:t>alors</w:t>
      </w:r>
      <w:r w:rsidR="0014724D">
        <w:t xml:space="preserve"> à stimuler le monde vécu communicationnel de la communauté en lui offrant toute</w:t>
      </w:r>
      <w:r w:rsidR="00B10243">
        <w:t xml:space="preserve"> une série d’épreuves de nature</w:t>
      </w:r>
      <w:r w:rsidR="0014724D">
        <w:t xml:space="preserve"> émancipatoire. </w:t>
      </w:r>
      <w:r>
        <w:t>Les « </w:t>
      </w:r>
      <w:r w:rsidRPr="008A49E9">
        <w:rPr>
          <w:i/>
        </w:rPr>
        <w:t>helper</w:t>
      </w:r>
      <w:r>
        <w:t xml:space="preserve">s » ainsi sont invités à prendre part </w:t>
      </w:r>
      <w:r w:rsidR="0014724D">
        <w:t xml:space="preserve">à différentes activités </w:t>
      </w:r>
      <w:r>
        <w:t>: rencontres avec la direction, tournée des équipes marketing dans ci</w:t>
      </w:r>
      <w:r w:rsidR="00B10243">
        <w:t xml:space="preserve">nq villes à la rencontre des </w:t>
      </w:r>
      <w:r w:rsidR="00B10243" w:rsidRPr="00B10243">
        <w:t>usag</w:t>
      </w:r>
      <w:r w:rsidR="00B10243">
        <w:t>ers-experts</w:t>
      </w:r>
      <w:r w:rsidRPr="004B789E">
        <w:rPr>
          <w:rStyle w:val="Appelnotedebasdep"/>
        </w:rPr>
        <w:footnoteReference w:id="16"/>
      </w:r>
      <w:r w:rsidR="00073A4A">
        <w:t xml:space="preserve">, </w:t>
      </w:r>
      <w:r>
        <w:t>organisation d’activités ludiques (ateliers cuisine, jeux de rôle)</w:t>
      </w:r>
      <w:r w:rsidRPr="004B789E">
        <w:rPr>
          <w:rStyle w:val="Appelnotedebasdep"/>
        </w:rPr>
        <w:footnoteReference w:id="17"/>
      </w:r>
      <w:r>
        <w:t>, fête d’anniversaire du service ou encore cérémonie parodique de remise de prix (les « </w:t>
      </w:r>
      <w:r w:rsidRPr="008A49E9">
        <w:rPr>
          <w:i/>
        </w:rPr>
        <w:t>Helper</w:t>
      </w:r>
      <w:r>
        <w:t xml:space="preserve"> </w:t>
      </w:r>
      <w:r w:rsidRPr="00D738E6">
        <w:rPr>
          <w:i/>
        </w:rPr>
        <w:t>Awards</w:t>
      </w:r>
      <w:r w:rsidRPr="004B789E">
        <w:rPr>
          <w:rStyle w:val="Appelnotedebasdep"/>
        </w:rPr>
        <w:footnoteReference w:id="18"/>
      </w:r>
      <w:r>
        <w:t xml:space="preserve"> »).</w:t>
      </w:r>
      <w:r w:rsidR="006F0FDD">
        <w:t xml:space="preserve"> À travers ces activités, et une variété de rétribution</w:t>
      </w:r>
      <w:r w:rsidR="00073A4A">
        <w:t>s</w:t>
      </w:r>
      <w:r w:rsidR="006F0FDD">
        <w:t xml:space="preserve"> </w:t>
      </w:r>
      <w:r w:rsidR="00D738E6">
        <w:t>symboliques</w:t>
      </w:r>
      <w:r w:rsidR="006F0FDD">
        <w:t xml:space="preserve"> (cadeaux, mises </w:t>
      </w:r>
      <w:r w:rsidR="006F0FDD">
        <w:lastRenderedPageBreak/>
        <w:t xml:space="preserve">en scène des membres sur les réseaux </w:t>
      </w:r>
      <w:r w:rsidR="00CB61AC">
        <w:t>sociaux</w:t>
      </w:r>
      <w:r w:rsidR="00CB61AC" w:rsidRPr="004B789E">
        <w:rPr>
          <w:rStyle w:val="Appelnotedebasdep"/>
        </w:rPr>
        <w:footnoteReference w:id="19"/>
      </w:r>
      <w:r w:rsidR="00CB61AC">
        <w:t xml:space="preserve">), la contribution des membres </w:t>
      </w:r>
      <w:r w:rsidR="006F0FDD">
        <w:t xml:space="preserve">est reconnue. </w:t>
      </w:r>
      <w:r w:rsidR="001823CF">
        <w:t xml:space="preserve">L’appartenance </w:t>
      </w:r>
      <w:r>
        <w:t>à une communauté</w:t>
      </w:r>
      <w:r w:rsidR="006F0FDD">
        <w:t xml:space="preserve"> « éprouvée » </w:t>
      </w:r>
      <w:r w:rsidR="00CB61AC">
        <w:t>autorise</w:t>
      </w:r>
      <w:r w:rsidR="00073A4A">
        <w:t xml:space="preserve"> alors</w:t>
      </w:r>
      <w:r w:rsidR="00CB61AC">
        <w:t xml:space="preserve"> les membres à </w:t>
      </w:r>
      <w:r>
        <w:t>« </w:t>
      </w:r>
      <w:r w:rsidRPr="00F0122D">
        <w:t>jouir d'une estime sociale qui leur permet de se rapporter positivement à leur</w:t>
      </w:r>
      <w:r>
        <w:t>s</w:t>
      </w:r>
      <w:r w:rsidRPr="00F0122D">
        <w:t xml:space="preserve"> qualités et à leurs capacités concrètes</w:t>
      </w:r>
      <w:r>
        <w:t xml:space="preserve"> » </w:t>
      </w:r>
      <w:r w:rsidRPr="00F0122D">
        <w:t xml:space="preserve">(Honneth, </w:t>
      </w:r>
      <w:r w:rsidR="001823CF" w:rsidRPr="001823CF">
        <w:t>2013 :</w:t>
      </w:r>
      <w:r w:rsidR="001823CF">
        <w:rPr>
          <w:i/>
        </w:rPr>
        <w:t xml:space="preserve"> </w:t>
      </w:r>
      <w:r w:rsidRPr="00F0122D">
        <w:t>206)</w:t>
      </w:r>
      <w:r>
        <w:t>.</w:t>
      </w:r>
      <w:r w:rsidR="00CB61AC">
        <w:t xml:space="preserve"> </w:t>
      </w:r>
    </w:p>
    <w:p w14:paraId="6F90D14B" w14:textId="3A3FD5D0" w:rsidR="002B724E" w:rsidRPr="00DA2684" w:rsidRDefault="004513A1" w:rsidP="008A1995">
      <w:pPr>
        <w:pStyle w:val="Titre3"/>
        <w:rPr>
          <w:b/>
          <w:color w:val="000000" w:themeColor="text1"/>
        </w:rPr>
      </w:pPr>
      <w:r w:rsidRPr="00DA2684">
        <w:rPr>
          <w:b/>
          <w:color w:val="000000" w:themeColor="text1"/>
        </w:rPr>
        <w:t>Faire entendre une parole critique ?</w:t>
      </w:r>
    </w:p>
    <w:p w14:paraId="19839EF0" w14:textId="0770AD20" w:rsidR="004513A1" w:rsidRDefault="004513A1" w:rsidP="004513A1">
      <w:r>
        <w:t xml:space="preserve">La gestion sociale et symbolique de la communauté ne peut </w:t>
      </w:r>
      <w:r w:rsidR="00073A4A">
        <w:t xml:space="preserve">pas </w:t>
      </w:r>
      <w:r>
        <w:t xml:space="preserve">pour autant s’éloigner des impératifs productifs </w:t>
      </w:r>
      <w:r w:rsidR="00B71E11">
        <w:t>de l’entreprise</w:t>
      </w:r>
      <w:r>
        <w:t xml:space="preserve">. Dans ce cadre, les évènements s’accompagnent aussi d’ateliers visant à inscrire les </w:t>
      </w:r>
      <w:r>
        <w:rPr>
          <w:i/>
        </w:rPr>
        <w:t xml:space="preserve">helpers </w:t>
      </w:r>
      <w:r>
        <w:t xml:space="preserve">dans </w:t>
      </w:r>
      <w:r w:rsidR="00D738E6">
        <w:t>des</w:t>
      </w:r>
      <w:r>
        <w:t xml:space="preserve"> processus d’innovation. Selon Franck</w:t>
      </w:r>
      <w:r w:rsidR="00D738E6">
        <w:t xml:space="preserve"> et un développeur interviewé</w:t>
      </w:r>
      <w:r>
        <w:t>, ce principe est instit</w:t>
      </w:r>
      <w:r w:rsidR="00D738E6">
        <w:t>utionnalisé à travers une visio</w:t>
      </w:r>
      <w:r>
        <w:t xml:space="preserve">conférence hebdomadaire réunissant les </w:t>
      </w:r>
      <w:r>
        <w:rPr>
          <w:i/>
        </w:rPr>
        <w:t>helpers</w:t>
      </w:r>
      <w:r>
        <w:t xml:space="preserve"> et les salariés de l’entreprise</w:t>
      </w:r>
      <w:r>
        <w:rPr>
          <w:rStyle w:val="Appelnotedebasdep"/>
        </w:rPr>
        <w:footnoteReference w:id="20"/>
      </w:r>
      <w:r>
        <w:t xml:space="preserve">. </w:t>
      </w:r>
    </w:p>
    <w:p w14:paraId="69751994" w14:textId="0AC29583" w:rsidR="004513A1" w:rsidRDefault="00D738E6" w:rsidP="004513A1">
      <w:r>
        <w:t>Ces visio</w:t>
      </w:r>
      <w:r w:rsidR="004513A1">
        <w:t>conférences s’élaborent sur le fond d’une relation sociale et symbolique déjà existant</w:t>
      </w:r>
      <w:r w:rsidR="00B71E11">
        <w:t xml:space="preserve">e. Elles sont alors un moyen </w:t>
      </w:r>
      <w:r w:rsidR="004513A1">
        <w:t xml:space="preserve">supplémentaire de reconnaître les contributions des </w:t>
      </w:r>
      <w:r w:rsidR="004513A1">
        <w:rPr>
          <w:i/>
        </w:rPr>
        <w:t>helpers</w:t>
      </w:r>
      <w:r w:rsidR="004513A1">
        <w:t xml:space="preserve"> en s</w:t>
      </w:r>
      <w:r>
        <w:t>e montrant attentif</w:t>
      </w:r>
      <w:r w:rsidR="004513A1">
        <w:t xml:space="preserve"> à leurs suggestions. D’autre part, ces épreuves </w:t>
      </w:r>
      <w:r w:rsidR="00B71E11">
        <w:t>sont aussi des occasions pour les u</w:t>
      </w:r>
      <w:r w:rsidR="004513A1">
        <w:t xml:space="preserve">sagers-membres </w:t>
      </w:r>
      <w:r w:rsidR="00B71E11">
        <w:t>de s’affirmer</w:t>
      </w:r>
      <w:r w:rsidR="004513A1">
        <w:t xml:space="preserve"> en tant que communauté et </w:t>
      </w:r>
      <w:r w:rsidR="00B71E11">
        <w:t xml:space="preserve">de </w:t>
      </w:r>
      <w:r w:rsidR="004513A1">
        <w:t xml:space="preserve">revendiquer une certaine autonomie. Les formes de participation à l’œuvre peuvent ainsi tendre vers une représentation des usagers de la plateforme. Comme l’explique Franck : </w:t>
      </w:r>
      <w:r w:rsidR="004513A1" w:rsidRPr="00692CC8">
        <w:t>« </w:t>
      </w:r>
      <w:r w:rsidR="004513A1" w:rsidRPr="00EF4743">
        <w:t>on est un peu les porte-paroles des utilisateurs de la plateforme</w:t>
      </w:r>
      <w:r w:rsidR="004513A1" w:rsidRPr="00D738E6">
        <w:rPr>
          <w:rStyle w:val="Appelnotedebasdep"/>
        </w:rPr>
        <w:footnoteReference w:id="21"/>
      </w:r>
      <w:r w:rsidR="004513A1">
        <w:rPr>
          <w:i/>
        </w:rPr>
        <w:t> </w:t>
      </w:r>
      <w:r w:rsidR="004513A1" w:rsidRPr="00654591">
        <w:t>».</w:t>
      </w:r>
      <w:r w:rsidR="004513A1">
        <w:t xml:space="preserve"> C’est ce type de logique qui a semblé présidé lors de l’annonce du rachat d’une société de bus par </w:t>
      </w:r>
      <w:r w:rsidR="004513A1">
        <w:rPr>
          <w:i/>
        </w:rPr>
        <w:t>Blablacar</w:t>
      </w:r>
      <w:r w:rsidR="004513A1">
        <w:t xml:space="preserve">. Selon Franck, les </w:t>
      </w:r>
      <w:r w:rsidR="004513A1">
        <w:rPr>
          <w:i/>
        </w:rPr>
        <w:t>helpers</w:t>
      </w:r>
      <w:r w:rsidR="004513A1">
        <w:t xml:space="preserve"> </w:t>
      </w:r>
      <w:r w:rsidR="00B71E11">
        <w:t>auraient</w:t>
      </w:r>
      <w:r w:rsidR="004513A1">
        <w:t xml:space="preserve"> alors contesté l’opération au nom d’une concurrence déloyale envers les covoitureurs. </w:t>
      </w:r>
      <w:r w:rsidR="00B71E11">
        <w:t xml:space="preserve">Dans ce cadre, ces derniers semblent aussi se faire </w:t>
      </w:r>
      <w:r w:rsidR="004513A1">
        <w:t>les garants de l’esprit de « partage » associé à la consommation collaborative. Comme l’explique Franck : « On leur a dit : ‘</w:t>
      </w:r>
      <w:r w:rsidR="004513A1" w:rsidRPr="00EF4743">
        <w:t>bah vous allez peut-être</w:t>
      </w:r>
      <w:r w:rsidR="004513A1">
        <w:t xml:space="preserve"> ajouter du trafic en plus quoi ?’</w:t>
      </w:r>
      <w:r w:rsidR="004513A1" w:rsidRPr="00EF4743">
        <w:t xml:space="preserve">. </w:t>
      </w:r>
      <w:r w:rsidR="004513A1">
        <w:t>Ça</w:t>
      </w:r>
      <w:r w:rsidR="004513A1" w:rsidRPr="00EF4743">
        <w:t xml:space="preserve"> ne collait plus à l’esprit de départ de </w:t>
      </w:r>
      <w:r w:rsidR="004513A1" w:rsidRPr="00B71E11">
        <w:rPr>
          <w:i/>
        </w:rPr>
        <w:t>Blablacar</w:t>
      </w:r>
      <w:r w:rsidR="004513A1" w:rsidRPr="004B175A">
        <w:rPr>
          <w:rStyle w:val="Appelnotedebasdep"/>
        </w:rPr>
        <w:footnoteReference w:id="22"/>
      </w:r>
      <w:r w:rsidR="004513A1">
        <w:rPr>
          <w:i/>
        </w:rPr>
        <w:t> </w:t>
      </w:r>
      <w:r w:rsidR="004513A1" w:rsidRPr="003A10FF">
        <w:t>».</w:t>
      </w:r>
      <w:r w:rsidR="004513A1">
        <w:rPr>
          <w:i/>
        </w:rPr>
        <w:t xml:space="preserve"> </w:t>
      </w:r>
    </w:p>
    <w:p w14:paraId="4C632C0A" w14:textId="7D4A13C9" w:rsidR="004513A1" w:rsidRDefault="004513A1" w:rsidP="004513A1">
      <w:r>
        <w:t xml:space="preserve">Il ne s’agit pas non plus d’attribuer à </w:t>
      </w:r>
      <w:r w:rsidR="00E91B6F">
        <w:t>ce dispositif</w:t>
      </w:r>
      <w:r>
        <w:t xml:space="preserve"> des vertus</w:t>
      </w:r>
      <w:r w:rsidR="00E91B6F">
        <w:t xml:space="preserve"> contestataires qu’il n’aurai</w:t>
      </w:r>
      <w:r>
        <w:t xml:space="preserve">t pas. </w:t>
      </w:r>
      <w:r w:rsidR="00E91B6F">
        <w:t xml:space="preserve">Celui-ci demeure </w:t>
      </w:r>
      <w:r>
        <w:t xml:space="preserve">le support de processus d’innovation et </w:t>
      </w:r>
      <w:r w:rsidR="00E91B6F">
        <w:t xml:space="preserve">ne semblent </w:t>
      </w:r>
      <w:r w:rsidR="004B175A">
        <w:t xml:space="preserve">pas conférer aux </w:t>
      </w:r>
      <w:r w:rsidRPr="008A49E9">
        <w:rPr>
          <w:i/>
        </w:rPr>
        <w:t>helper</w:t>
      </w:r>
      <w:r w:rsidR="004B175A">
        <w:t>s</w:t>
      </w:r>
      <w:r>
        <w:t xml:space="preserve"> un quelconque pouvoir administratif, fondé statutairement. En revanche, nous pouvons faire l’hypothèse que les usagers-experts se saisissent de ces épreuves pour faire </w:t>
      </w:r>
      <w:r w:rsidR="008E3C09">
        <w:t>entendre</w:t>
      </w:r>
      <w:r>
        <w:t xml:space="preserve"> une parole critique et peser sur les rationalisations à l’œuvre.</w:t>
      </w:r>
    </w:p>
    <w:p w14:paraId="5A26C228" w14:textId="5260C146" w:rsidR="00194702" w:rsidRPr="00DA2684" w:rsidRDefault="009C16FC" w:rsidP="00194702">
      <w:pPr>
        <w:pStyle w:val="Titre2"/>
        <w:rPr>
          <w:color w:val="000000" w:themeColor="text1"/>
          <w:sz w:val="28"/>
          <w:szCs w:val="28"/>
        </w:rPr>
      </w:pPr>
      <w:r>
        <w:rPr>
          <w:color w:val="000000" w:themeColor="text1"/>
          <w:sz w:val="28"/>
          <w:szCs w:val="28"/>
        </w:rPr>
        <w:lastRenderedPageBreak/>
        <w:t>Entre rationalisations communicationnelles et processus émancipatoires</w:t>
      </w:r>
    </w:p>
    <w:p w14:paraId="0486B8E2" w14:textId="0EAE2650" w:rsidR="00A66B56" w:rsidRDefault="004E4D9E" w:rsidP="00A66B56">
      <w:r>
        <w:t>Au terme de cette analyse</w:t>
      </w:r>
      <w:r w:rsidR="00147E9F">
        <w:t>, « Blablahelp » nous semble</w:t>
      </w:r>
      <w:r>
        <w:t xml:space="preserve"> donc</w:t>
      </w:r>
      <w:r w:rsidR="00147E9F">
        <w:t xml:space="preserve"> pouvoir être appréhendé comme un dispositif communicationnel d’</w:t>
      </w:r>
      <w:r w:rsidR="00147E9F">
        <w:rPr>
          <w:i/>
        </w:rPr>
        <w:t>empowerment</w:t>
      </w:r>
      <w:r w:rsidR="00147E9F">
        <w:t xml:space="preserve">. </w:t>
      </w:r>
      <w:r w:rsidR="002D2046">
        <w:t>Ce dernier vise en effet à impliquer les usagers-membres dans les process</w:t>
      </w:r>
      <w:r w:rsidR="00FF52F0">
        <w:t xml:space="preserve">us productifs de la plateforme à travers </w:t>
      </w:r>
      <w:r>
        <w:t xml:space="preserve">différentes épreuves </w:t>
      </w:r>
      <w:r w:rsidR="00C41800">
        <w:t>puisant leur force dans une socialisation</w:t>
      </w:r>
      <w:r w:rsidR="004B175A">
        <w:t xml:space="preserve"> communautaire</w:t>
      </w:r>
      <w:r w:rsidR="00C41800">
        <w:t xml:space="preserve"> émancipatrice</w:t>
      </w:r>
      <w:r>
        <w:t xml:space="preserve">. </w:t>
      </w:r>
      <w:r w:rsidR="00FF52F0">
        <w:t xml:space="preserve">De ce point de vue, le dispositif étudié constitue un exemple saillant, dans l’univers de la communication marchande, </w:t>
      </w:r>
      <w:r w:rsidR="004B175A">
        <w:t>des</w:t>
      </w:r>
      <w:r w:rsidR="00C41800">
        <w:t xml:space="preserve"> « paradoxes de l’individuation »</w:t>
      </w:r>
      <w:r w:rsidR="004B175A">
        <w:t xml:space="preserve"> </w:t>
      </w:r>
      <w:r w:rsidR="003202D1">
        <w:t xml:space="preserve">identifiés par Axel Honneth </w:t>
      </w:r>
      <w:r w:rsidR="003202D1">
        <w:t>(2008 : 315)</w:t>
      </w:r>
      <w:r w:rsidR="004B175A">
        <w:t>, au sens d’un</w:t>
      </w:r>
      <w:r w:rsidR="00C41800">
        <w:t xml:space="preserve"> entremêlement </w:t>
      </w:r>
      <w:r w:rsidR="008A5986">
        <w:t xml:space="preserve">des dynamiques du capitalisme </w:t>
      </w:r>
      <w:r w:rsidR="004B175A">
        <w:t>avec</w:t>
      </w:r>
      <w:r w:rsidR="008A5986">
        <w:t xml:space="preserve"> des formes de réalisation de soi</w:t>
      </w:r>
      <w:r w:rsidR="004B175A">
        <w:t>.</w:t>
      </w:r>
      <w:r w:rsidR="008A5986">
        <w:t xml:space="preserve"> </w:t>
      </w:r>
      <w:r w:rsidR="003202D1">
        <w:t xml:space="preserve">À ce titre, </w:t>
      </w:r>
      <w:r w:rsidR="007612E8">
        <w:t xml:space="preserve">le cas étudié ne peut être réduit à </w:t>
      </w:r>
      <w:r w:rsidR="003202D1">
        <w:t xml:space="preserve">un « travail du consommateur » </w:t>
      </w:r>
      <w:r w:rsidR="003202D1">
        <w:t>–</w:t>
      </w:r>
      <w:r w:rsidR="007612E8">
        <w:t xml:space="preserve"> au risque d’écraser l’expérience vécue des usagers – pas plus qu’</w:t>
      </w:r>
      <w:r w:rsidR="00A66B56">
        <w:t xml:space="preserve">il ne peut être réduit à une instrumentalisation marketing des logiques de reconnaissance </w:t>
      </w:r>
      <w:r w:rsidR="007612E8">
        <w:rPr>
          <w:i/>
        </w:rPr>
        <w:fldChar w:fldCharType="begin"/>
      </w:r>
      <w:r w:rsidR="007612E8">
        <w:rPr>
          <w:i/>
        </w:rPr>
        <w:instrText xml:space="preserve"> ADDIN ZOTERO_ITEM CSL_CITATION {"citationID":"2uXEKrOG","properties":{"formattedCitation":"(Galibert, 2014)","plainCitation":"(Galibert, 2014)","noteIndex":0},"citationItems":[{"id":51,"uris":["http://zotero.org/users/2615897/items/72HCX6VK"],"uri":["http://zotero.org/users/2615897/items/72HCX6VK"],"itemData":{"id":51,"type":"article-journal","abstract":"L’article que nous proposons décrit un programme de recherche ancré en Sciences de l’Information et de la Communication. Il vise à donner un éclairage original sur les enjeux du déploiement de la socialisation électronique de nature communautaire. Il généralise l’étude des formes et des normes de la rationalisation du lien communautaire en ligne. Il questionne plus précisément, aujourd’hui, les enjeux du Community Management. Dans le cadre de ce programme scientifique, nous émettons l’hypothèse générale que le Community Management se propage à toutes les sphères de l’activité humaine et qu’il est amené à jouer un rôle de premier choix dans les nouvelles médiations du savoir.","container-title":"Communication et organisation","DOI":"10.4000/communicationorganisation.4814","ISSN":"1168-5549","issue":"46","language":"fr","page":"265-278","source":"communicationorganisation.revues.org","title":"Approche communicationnelle et organisationnelle des enjeux du Community Management","author":[{"family":"Galibert","given":"Olivier"}],"issued":{"date-parts":[["2014",12,1]]}}}],"schema":"https://github.com/citation-style-language/schema/raw/master/csl-citation.json"} </w:instrText>
      </w:r>
      <w:r w:rsidR="007612E8">
        <w:rPr>
          <w:i/>
        </w:rPr>
        <w:fldChar w:fldCharType="separate"/>
      </w:r>
      <w:r w:rsidR="007612E8" w:rsidRPr="007612E8">
        <w:t>(Galibert, 2014)</w:t>
      </w:r>
      <w:r w:rsidR="007612E8">
        <w:rPr>
          <w:i/>
        </w:rPr>
        <w:fldChar w:fldCharType="end"/>
      </w:r>
      <w:r w:rsidR="007612E8">
        <w:rPr>
          <w:i/>
        </w:rPr>
        <w:t xml:space="preserve"> </w:t>
      </w:r>
      <w:r w:rsidR="007612E8">
        <w:t xml:space="preserve">– au risque </w:t>
      </w:r>
      <w:r w:rsidR="00A66B56">
        <w:t>de laisser de côté les lo</w:t>
      </w:r>
      <w:r w:rsidR="003202D1">
        <w:t xml:space="preserve">giques de pouvoir et de conflit possiblement à l’œuvre. </w:t>
      </w:r>
    </w:p>
    <w:p w14:paraId="18BB8BFD" w14:textId="0E807B5C" w:rsidR="00235824" w:rsidRDefault="004B175A" w:rsidP="00884CD3">
      <w:r>
        <w:t>L</w:t>
      </w:r>
      <w:r w:rsidR="00A66B56">
        <w:t>a validation de la pertinence de l’hypothèse initiale – celle d’une incorporation de l’idéologie de l’</w:t>
      </w:r>
      <w:r w:rsidR="00A66B56">
        <w:rPr>
          <w:i/>
        </w:rPr>
        <w:t xml:space="preserve">empowerment </w:t>
      </w:r>
      <w:r w:rsidR="00A66B56">
        <w:t>collaboratif – appelle</w:t>
      </w:r>
      <w:r>
        <w:t xml:space="preserve"> cependant</w:t>
      </w:r>
      <w:r w:rsidR="00A66B56">
        <w:t xml:space="preserve"> à un approfondissement méthodologique et empirique. </w:t>
      </w:r>
      <w:r w:rsidR="009748BE">
        <w:t xml:space="preserve">Penser </w:t>
      </w:r>
      <w:r w:rsidR="00410555">
        <w:t>les dispositifs communicationnels d’</w:t>
      </w:r>
      <w:r w:rsidR="00410555">
        <w:rPr>
          <w:i/>
        </w:rPr>
        <w:t xml:space="preserve">empowerment </w:t>
      </w:r>
      <w:r w:rsidR="009748BE">
        <w:t xml:space="preserve">implique </w:t>
      </w:r>
      <w:r>
        <w:t xml:space="preserve">tout </w:t>
      </w:r>
      <w:r w:rsidR="009748BE">
        <w:t>d’abord de s’intéresser aux situations que ces derniers cadrent</w:t>
      </w:r>
      <w:r>
        <w:t xml:space="preserve">. Il s’agit ainsi </w:t>
      </w:r>
      <w:r w:rsidR="009748BE">
        <w:t xml:space="preserve">de recueillir des actes communicationnels témoignant </w:t>
      </w:r>
      <w:r>
        <w:t>des convergences et divergences</w:t>
      </w:r>
      <w:r w:rsidR="009748BE">
        <w:t xml:space="preserve"> entre les marketeurs et les </w:t>
      </w:r>
      <w:r w:rsidR="003B32B0">
        <w:t>internautes</w:t>
      </w:r>
      <w:r w:rsidR="009748BE">
        <w:t xml:space="preserve">. </w:t>
      </w:r>
      <w:r w:rsidR="00884CD3">
        <w:t xml:space="preserve">Une focalisation sur les situations de conflit pourrait notamment apporter un éclairage sur les formes de reconnaissance </w:t>
      </w:r>
      <w:r w:rsidR="003202D1">
        <w:t xml:space="preserve">en jeu </w:t>
      </w:r>
      <w:r w:rsidR="00884CD3">
        <w:t xml:space="preserve">et sur le devenir de la parole critique des usagers-membres. Une telle approche pose cependant un problème d’ordre méthodologique dans la mesure où l’accès </w:t>
      </w:r>
      <w:r w:rsidR="00546D7A">
        <w:t xml:space="preserve">à ces dispositifs est peu aisé, pour des raisons qui tiennent notamment de la protection des processus d’innovation des entreprises impliquées. </w:t>
      </w:r>
      <w:r w:rsidR="003B32B0">
        <w:t xml:space="preserve">À ce titre, </w:t>
      </w:r>
      <w:r w:rsidR="003202D1">
        <w:t xml:space="preserve">il serait pertinent </w:t>
      </w:r>
      <w:r w:rsidR="003B32B0">
        <w:t xml:space="preserve">d’évaluer </w:t>
      </w:r>
      <w:r w:rsidR="00546D7A">
        <w:t xml:space="preserve">les possibilités offertes par </w:t>
      </w:r>
      <w:r w:rsidR="001D2799">
        <w:t xml:space="preserve">des enquêtes ethnographiques en ligne. </w:t>
      </w:r>
      <w:r w:rsidR="00546D7A">
        <w:t xml:space="preserve">Dans le cas du « Blablahelp », ce type </w:t>
      </w:r>
      <w:r w:rsidR="001D2799">
        <w:t xml:space="preserve">de démarche nécessiterait de construire un profil répondant aux critères formulés par les </w:t>
      </w:r>
      <w:r w:rsidR="001D2799">
        <w:rPr>
          <w:i/>
        </w:rPr>
        <w:t xml:space="preserve">community managers </w:t>
      </w:r>
      <w:r w:rsidR="001D2799">
        <w:t xml:space="preserve">et </w:t>
      </w:r>
      <w:r w:rsidR="003202D1">
        <w:t>pourrait se traduire</w:t>
      </w:r>
      <w:r w:rsidR="001D2799">
        <w:t xml:space="preserve"> </w:t>
      </w:r>
      <w:r w:rsidR="003202D1">
        <w:t xml:space="preserve">par </w:t>
      </w:r>
      <w:r w:rsidR="001D2799">
        <w:t xml:space="preserve">une observation participante à même d’interroger </w:t>
      </w:r>
      <w:r w:rsidR="00235824">
        <w:t xml:space="preserve">les paradoxes des </w:t>
      </w:r>
      <w:r w:rsidR="003B32B0">
        <w:t xml:space="preserve">processus émancipatoires </w:t>
      </w:r>
      <w:r w:rsidR="003202D1">
        <w:t>engagés.</w:t>
      </w:r>
    </w:p>
    <w:p w14:paraId="727D8B03" w14:textId="32042132" w:rsidR="003B2018" w:rsidRPr="003B2018" w:rsidRDefault="001D2799" w:rsidP="003B2018">
      <w:pPr>
        <w:rPr>
          <w:rStyle w:val="CourtecitationCar"/>
          <w:i w:val="0"/>
          <w:iCs w:val="0"/>
        </w:rPr>
      </w:pPr>
      <w:r>
        <w:t xml:space="preserve">Par ailleurs, </w:t>
      </w:r>
      <w:r w:rsidR="00235824">
        <w:t>l’analyse des dispositifs communicationnels d’</w:t>
      </w:r>
      <w:r w:rsidR="00235824">
        <w:rPr>
          <w:i/>
        </w:rPr>
        <w:t xml:space="preserve">empowerment </w:t>
      </w:r>
      <w:r w:rsidR="003B32B0">
        <w:t xml:space="preserve">nécessite </w:t>
      </w:r>
      <w:r w:rsidR="00235824">
        <w:t>un élargissement des observations et analyses empiriques. Ce travail</w:t>
      </w:r>
      <w:r w:rsidR="00637BB6">
        <w:t xml:space="preserve"> a été </w:t>
      </w:r>
      <w:r w:rsidR="00235824">
        <w:t>entrepris dans le cadre d’un travail doctoral pl</w:t>
      </w:r>
      <w:r w:rsidR="00637BB6">
        <w:t xml:space="preserve">us </w:t>
      </w:r>
      <w:r w:rsidR="003B32B0">
        <w:t>général</w:t>
      </w:r>
      <w:r w:rsidR="00637BB6">
        <w:t xml:space="preserve"> que le présent article, à partir de trois autres cas également issus du champ de la consommation collaborative en ligne. Ces derniers n’ont pas été retenus du fait de leurs spécificités mais présentent des dynamiques similaires</w:t>
      </w:r>
      <w:r w:rsidR="007D6039">
        <w:t xml:space="preserve"> ; entre rationalisations </w:t>
      </w:r>
      <w:r w:rsidR="007D6039">
        <w:lastRenderedPageBreak/>
        <w:t xml:space="preserve">communicationnelles et processus </w:t>
      </w:r>
      <w:r w:rsidR="003202D1">
        <w:t>émancipatoires</w:t>
      </w:r>
      <w:r w:rsidR="007D6039">
        <w:t xml:space="preserve">. Surtout, au-delà </w:t>
      </w:r>
      <w:r w:rsidR="003B2018">
        <w:t xml:space="preserve">de nos terrains doctoraux, les processus étudiés semblent constituer un phénomène émergent dans la sphère de la communication </w:t>
      </w:r>
      <w:r w:rsidR="003B32B0">
        <w:t>marchande</w:t>
      </w:r>
      <w:r w:rsidR="003B2018">
        <w:t xml:space="preserve">, notamment autour de la notion de « démocratie de marque ». Cette expression, aux allures d’oxymore, renverrait à l’idée que les marques ne seraient plus seulement saisies par les citoyens-consommateurs mais qu’elles seraient aussi un relai pour leur </w:t>
      </w:r>
      <w:r w:rsidR="003B2018" w:rsidRPr="00131D72">
        <w:rPr>
          <w:i/>
        </w:rPr>
        <w:t>empowerment</w:t>
      </w:r>
      <w:r w:rsidR="003B2018">
        <w:t xml:space="preserve"> </w:t>
      </w:r>
      <w:r w:rsidR="003B32B0">
        <w:t xml:space="preserve">socio-numérique </w:t>
      </w:r>
      <w:r w:rsidR="003B2018">
        <w:t xml:space="preserve">à l’heure d’un consumérisme généralisé. Comme l’expliquait </w:t>
      </w:r>
      <w:r w:rsidR="003B2018" w:rsidRPr="00D97EFF">
        <w:t>Richard Edelman,</w:t>
      </w:r>
      <w:r w:rsidR="003B2018">
        <w:t xml:space="preserve"> spécialiste des relations publiques et</w:t>
      </w:r>
      <w:r w:rsidR="003B2018" w:rsidRPr="00D97EFF">
        <w:t xml:space="preserve"> PDG du cabinet éponyme</w:t>
      </w:r>
      <w:r w:rsidR="003B2018">
        <w:t> : «</w:t>
      </w:r>
      <w:r w:rsidR="003B2018" w:rsidRPr="00F6117F">
        <w:rPr>
          <w:i/>
        </w:rPr>
        <w:t> </w:t>
      </w:r>
      <w:r w:rsidR="003B2018" w:rsidRPr="00F6117F">
        <w:rPr>
          <w:rStyle w:val="CourtecitationCar"/>
          <w:i w:val="0"/>
        </w:rPr>
        <w:t xml:space="preserve">Il s’agit d’une nouvelle relation entre l’entreprise et le consommateur </w:t>
      </w:r>
      <w:r w:rsidR="00946C9F">
        <w:t>–</w:t>
      </w:r>
      <w:r w:rsidR="003B2018" w:rsidRPr="00F6117F">
        <w:rPr>
          <w:rStyle w:val="CourtecitationCar"/>
          <w:i w:val="0"/>
        </w:rPr>
        <w:t xml:space="preserve"> le consommateur n'achètera que si la marque partage son système de valeurs, agit de manière responsable, et au besoin, fait le pas de l'activisme </w:t>
      </w:r>
      <w:r w:rsidR="003B2018" w:rsidRPr="00F6117F">
        <w:rPr>
          <w:rStyle w:val="Appelnotedebasdep"/>
        </w:rPr>
        <w:footnoteReference w:id="23"/>
      </w:r>
      <w:r w:rsidR="003B2018" w:rsidRPr="00F6117F">
        <w:rPr>
          <w:rStyle w:val="CourtecitationCar"/>
          <w:i w:val="0"/>
        </w:rPr>
        <w:t> </w:t>
      </w:r>
      <w:r w:rsidR="003B2018" w:rsidRPr="00AE04CE">
        <w:rPr>
          <w:rStyle w:val="CourtecitationCar"/>
          <w:i w:val="0"/>
        </w:rPr>
        <w:t>».</w:t>
      </w:r>
      <w:r w:rsidR="009C16FC">
        <w:rPr>
          <w:rStyle w:val="CourtecitationCar"/>
          <w:i w:val="0"/>
        </w:rPr>
        <w:t xml:space="preserve"> En ce sens, l’</w:t>
      </w:r>
      <w:r w:rsidR="009C16FC">
        <w:rPr>
          <w:rStyle w:val="CourtecitationCar"/>
        </w:rPr>
        <w:t xml:space="preserve">empowerment </w:t>
      </w:r>
      <w:r w:rsidR="009C16FC">
        <w:rPr>
          <w:rStyle w:val="CourtecitationCar"/>
          <w:i w:val="0"/>
        </w:rPr>
        <w:t xml:space="preserve">des consommateurs interroge la place de la communication marchande dans l’espace public contemporain. Nous pensons ainsi pertinent d’interroger le rapport que les praticiens </w:t>
      </w:r>
      <w:r w:rsidR="00946C9F">
        <w:rPr>
          <w:rStyle w:val="CourtecitationCar"/>
          <w:i w:val="0"/>
        </w:rPr>
        <w:t>du marketing</w:t>
      </w:r>
      <w:r w:rsidR="009C16FC">
        <w:rPr>
          <w:rStyle w:val="CourtecitationCar"/>
          <w:i w:val="0"/>
        </w:rPr>
        <w:t xml:space="preserve"> entretiennent avec les logiques d’engagement socio-numérique, au-delà d’une sémiotique de la publicité</w:t>
      </w:r>
      <w:r w:rsidR="00946C9F">
        <w:rPr>
          <w:rStyle w:val="CourtecitationCar"/>
          <w:i w:val="0"/>
        </w:rPr>
        <w:t xml:space="preserve"> dite</w:t>
      </w:r>
      <w:r w:rsidR="009C16FC">
        <w:rPr>
          <w:rStyle w:val="CourtecitationCar"/>
          <w:i w:val="0"/>
        </w:rPr>
        <w:t xml:space="preserve"> </w:t>
      </w:r>
      <w:r w:rsidR="00946C9F">
        <w:rPr>
          <w:rStyle w:val="CourtecitationCar"/>
          <w:i w:val="0"/>
        </w:rPr>
        <w:t>« </w:t>
      </w:r>
      <w:r w:rsidR="009C16FC">
        <w:rPr>
          <w:rStyle w:val="CourtecitationCar"/>
          <w:i w:val="0"/>
        </w:rPr>
        <w:t>engagée</w:t>
      </w:r>
      <w:r w:rsidR="00946C9F">
        <w:rPr>
          <w:rStyle w:val="CourtecitationCar"/>
          <w:i w:val="0"/>
        </w:rPr>
        <w:t> »</w:t>
      </w:r>
      <w:r w:rsidR="009C16FC">
        <w:rPr>
          <w:rStyle w:val="CourtecitationCar"/>
          <w:i w:val="0"/>
        </w:rPr>
        <w:t xml:space="preserve">, en s’intéressant aux dispositif communicationnels mis en place. </w:t>
      </w:r>
    </w:p>
    <w:p w14:paraId="74FFEF5D" w14:textId="1A03E0AC" w:rsidR="0008521E" w:rsidRPr="00DA2684" w:rsidRDefault="009C16FC" w:rsidP="0008521E">
      <w:pPr>
        <w:pStyle w:val="Titre2"/>
        <w:rPr>
          <w:color w:val="000000" w:themeColor="text1"/>
          <w:sz w:val="28"/>
          <w:szCs w:val="28"/>
        </w:rPr>
      </w:pPr>
      <w:r>
        <w:rPr>
          <w:color w:val="000000" w:themeColor="text1"/>
          <w:sz w:val="28"/>
          <w:szCs w:val="28"/>
        </w:rPr>
        <w:t>C</w:t>
      </w:r>
      <w:r w:rsidR="0008521E" w:rsidRPr="00DA2684">
        <w:rPr>
          <w:color w:val="000000" w:themeColor="text1"/>
          <w:sz w:val="28"/>
          <w:szCs w:val="28"/>
        </w:rPr>
        <w:t xml:space="preserve">onclusion </w:t>
      </w:r>
    </w:p>
    <w:p w14:paraId="0E78FE4C" w14:textId="7EEFA7E1" w:rsidR="00F6117F" w:rsidRDefault="009C16FC" w:rsidP="00A35F95">
      <w:r>
        <w:t>À</w:t>
      </w:r>
      <w:r w:rsidR="003C034B">
        <w:t xml:space="preserve"> travers cet article, nous avons souhaité </w:t>
      </w:r>
      <w:r w:rsidR="001F3D50">
        <w:t>mettre en évidence les logiques organisationnelles d’une incorporation de l’idéologie de l’</w:t>
      </w:r>
      <w:r w:rsidR="001F3D50">
        <w:rPr>
          <w:i/>
        </w:rPr>
        <w:t xml:space="preserve">empowerment </w:t>
      </w:r>
      <w:r w:rsidR="001F3D50">
        <w:t>collaboratif aux processus de communication marchande. À partir du cas « Blablahelp », nous avons souligné les dimensions sociales et symboliques propres à ce que nous avons qualifié de dispositif communicationnel d’</w:t>
      </w:r>
      <w:r w:rsidR="001F3D50">
        <w:rPr>
          <w:i/>
        </w:rPr>
        <w:t>empowerment</w:t>
      </w:r>
      <w:r w:rsidR="001F3D50">
        <w:t xml:space="preserve">. Cependant, </w:t>
      </w:r>
      <w:r w:rsidR="005B73A8">
        <w:t xml:space="preserve">cette conceptualisation n’est pas conséquence du point de vue des sciences de l’information et de la communication. Elle implique notamment de mobiliser une notion </w:t>
      </w:r>
      <w:r w:rsidR="00F6117F">
        <w:t>fragile</w:t>
      </w:r>
      <w:r w:rsidR="005B73A8">
        <w:t xml:space="preserve">. Celle-ci est pertinente </w:t>
      </w:r>
      <w:r w:rsidR="00946C9F">
        <w:t xml:space="preserve">dans la mesure où elle permet </w:t>
      </w:r>
      <w:r w:rsidR="005B73A8">
        <w:t xml:space="preserve">d’interroger les logiques socio-politiques de la communication marchande. Mais elle conduit également le chercheur à </w:t>
      </w:r>
      <w:r w:rsidR="00F6117F">
        <w:t>galvauder un peu plus le sens</w:t>
      </w:r>
      <w:r w:rsidR="005B73A8">
        <w:t xml:space="preserve"> </w:t>
      </w:r>
      <w:r w:rsidR="00F6117F">
        <w:t xml:space="preserve">d’un terme issu </w:t>
      </w:r>
      <w:r w:rsidR="005B73A8">
        <w:t xml:space="preserve">du champ politique et militant. Dans </w:t>
      </w:r>
      <w:r w:rsidR="00AD2A0D">
        <w:t>une perspective programmatique, nous retenons alors deux principes pour une approche communicationnelle du phénomène étudié.</w:t>
      </w:r>
      <w:r w:rsidR="00A35F95">
        <w:t xml:space="preserve"> Le caractère sensible de ce dernier appelle une </w:t>
      </w:r>
      <w:r w:rsidR="00AD2A0D">
        <w:t xml:space="preserve">distance critique qui nous semble pouvoir être revendiquée en se focalisant sur les </w:t>
      </w:r>
      <w:r w:rsidR="00946C9F">
        <w:t xml:space="preserve">logiques dispositifs </w:t>
      </w:r>
      <w:r w:rsidR="00AD2A0D">
        <w:t>d’engagement socio-numérique des consommateur</w:t>
      </w:r>
      <w:r w:rsidR="00A35F95">
        <w:t>s</w:t>
      </w:r>
      <w:r w:rsidR="00F6117F">
        <w:t>.</w:t>
      </w:r>
      <w:r w:rsidR="00A35F95">
        <w:t xml:space="preserve"> Ce pas de côté par rapport à la notion d’</w:t>
      </w:r>
      <w:r w:rsidR="00A35F95">
        <w:rPr>
          <w:i/>
        </w:rPr>
        <w:t xml:space="preserve">empowerment </w:t>
      </w:r>
      <w:r w:rsidR="00A35F95">
        <w:t xml:space="preserve">n’invalide </w:t>
      </w:r>
      <w:r w:rsidR="00F6117F">
        <w:t>pas pour autant sa pertinence</w:t>
      </w:r>
      <w:r w:rsidR="00D140F0">
        <w:t xml:space="preserve"> sur le plan scientifique</w:t>
      </w:r>
      <w:r w:rsidR="00A35F95">
        <w:t xml:space="preserve">. Sa convocation demeure précieuse à un niveau pragmatique, dès lors qu’il s’agit de se saisir des </w:t>
      </w:r>
      <w:r w:rsidR="00A35F95">
        <w:lastRenderedPageBreak/>
        <w:t xml:space="preserve">pratiques discursives des marketeurs. Ces principes </w:t>
      </w:r>
      <w:r w:rsidR="0032406A">
        <w:t xml:space="preserve">entendent </w:t>
      </w:r>
      <w:r w:rsidR="00946C9F">
        <w:t xml:space="preserve">ainsi soutenir le type de démarche </w:t>
      </w:r>
      <w:r w:rsidR="00D140F0">
        <w:t xml:space="preserve">défendue ici : proposer un regard critique sur les processus de communication marchande sans s’éloigner de ses acteurs.   </w:t>
      </w:r>
    </w:p>
    <w:p w14:paraId="21B9BFA9" w14:textId="3DF773B9" w:rsidR="0032406A" w:rsidRDefault="0032406A" w:rsidP="0032406A">
      <w:pPr>
        <w:pStyle w:val="Titre2"/>
        <w:rPr>
          <w:color w:val="000000" w:themeColor="text1"/>
          <w:sz w:val="28"/>
          <w:szCs w:val="28"/>
        </w:rPr>
      </w:pPr>
      <w:r>
        <w:rPr>
          <w:color w:val="000000" w:themeColor="text1"/>
          <w:sz w:val="28"/>
          <w:szCs w:val="28"/>
        </w:rPr>
        <w:t>Bibliographie</w:t>
      </w:r>
    </w:p>
    <w:p w14:paraId="1EC2FFED" w14:textId="77777777" w:rsidR="00920C21" w:rsidRDefault="00920C21" w:rsidP="00920C21">
      <w:pPr>
        <w:ind w:firstLine="0"/>
      </w:pPr>
      <w:r>
        <w:t xml:space="preserve">Aguilera, A., Dablanc, L., &amp; Rallet, A. (2018). L’envers et l’endroit des plateformes de livraison instantanée. </w:t>
      </w:r>
      <w:r w:rsidRPr="00A2120B">
        <w:rPr>
          <w:i/>
        </w:rPr>
        <w:t>Réseaux</w:t>
      </w:r>
      <w:r>
        <w:t>, n° 212(6), 23‑49.</w:t>
      </w:r>
    </w:p>
    <w:p w14:paraId="39E0E810" w14:textId="77777777" w:rsidR="00920C21" w:rsidRDefault="00920C21" w:rsidP="00920C21">
      <w:pPr>
        <w:ind w:firstLine="0"/>
      </w:pPr>
      <w:r>
        <w:t xml:space="preserve">Allard, L., &amp; Vandenberghe, F. (2003). Express yourself ! Les pages perso. </w:t>
      </w:r>
      <w:r w:rsidRPr="00A2120B">
        <w:rPr>
          <w:i/>
        </w:rPr>
        <w:t>Réseaux</w:t>
      </w:r>
      <w:r>
        <w:t>, n° 117(1), 191‑219.</w:t>
      </w:r>
    </w:p>
    <w:p w14:paraId="043373CD" w14:textId="77777777" w:rsidR="00920C21" w:rsidRDefault="00920C21" w:rsidP="00920C21">
      <w:pPr>
        <w:ind w:firstLine="0"/>
      </w:pPr>
      <w:r>
        <w:t xml:space="preserve">Bailly, A., &amp; Boudot-Antoine, F. (2018). Renforcement et transgression du cadre de l’intermédiation numérique. </w:t>
      </w:r>
      <w:r w:rsidRPr="00A2120B">
        <w:rPr>
          <w:i/>
        </w:rPr>
        <w:t>Réseaux</w:t>
      </w:r>
      <w:r>
        <w:t>, n° 212(6), 121‑148.</w:t>
      </w:r>
    </w:p>
    <w:p w14:paraId="44EE259C" w14:textId="77777777" w:rsidR="00920C21" w:rsidRDefault="00920C21" w:rsidP="00920C21">
      <w:pPr>
        <w:ind w:firstLine="0"/>
      </w:pPr>
      <w:r>
        <w:t xml:space="preserve">Bardin, L. (2013). </w:t>
      </w:r>
      <w:r w:rsidRPr="00D140F0">
        <w:rPr>
          <w:i/>
        </w:rPr>
        <w:t>L’analyse de contenu</w:t>
      </w:r>
      <w:r>
        <w:t xml:space="preserve">. Paris : Presses Universitaires de France. </w:t>
      </w:r>
    </w:p>
    <w:p w14:paraId="7F25BCF7" w14:textId="0A21959C" w:rsidR="00920C21" w:rsidRDefault="00920C21" w:rsidP="00920C21">
      <w:pPr>
        <w:ind w:firstLine="0"/>
      </w:pPr>
      <w:r>
        <w:t>Boltanski, L., &amp; Chiapello, E. (</w:t>
      </w:r>
      <w:r w:rsidR="00D140F0">
        <w:t>2011/1999</w:t>
      </w:r>
      <w:r>
        <w:t xml:space="preserve">). </w:t>
      </w:r>
      <w:r w:rsidRPr="00A2120B">
        <w:rPr>
          <w:i/>
        </w:rPr>
        <w:t>Le nouvel esprit du capitalisme</w:t>
      </w:r>
      <w:r>
        <w:t>. Paris : Gallimard.</w:t>
      </w:r>
    </w:p>
    <w:p w14:paraId="65CF5420" w14:textId="4F020F12" w:rsidR="00920C21" w:rsidRPr="00A2120B" w:rsidRDefault="00920C21" w:rsidP="00920C21">
      <w:pPr>
        <w:ind w:firstLine="0"/>
        <w:rPr>
          <w:lang w:val="en-US"/>
        </w:rPr>
      </w:pPr>
      <w:r>
        <w:t xml:space="preserve">Boltanski, L., &amp; Thévenot, L. (1991). </w:t>
      </w:r>
      <w:r w:rsidRPr="00A2120B">
        <w:rPr>
          <w:i/>
        </w:rPr>
        <w:t>De la justification : Les économies de la grandeur</w:t>
      </w:r>
      <w:r>
        <w:t xml:space="preserve">. </w:t>
      </w:r>
      <w:proofErr w:type="gramStart"/>
      <w:r w:rsidR="00D140F0">
        <w:rPr>
          <w:lang w:val="en-US"/>
        </w:rPr>
        <w:t>Paris :</w:t>
      </w:r>
      <w:proofErr w:type="gramEnd"/>
      <w:r w:rsidR="00D140F0">
        <w:rPr>
          <w:lang w:val="en-US"/>
        </w:rPr>
        <w:t xml:space="preserve"> </w:t>
      </w:r>
      <w:r w:rsidRPr="00A2120B">
        <w:rPr>
          <w:lang w:val="en-US"/>
        </w:rPr>
        <w:t>Gallimard.</w:t>
      </w:r>
    </w:p>
    <w:p w14:paraId="5DDB4E54" w14:textId="77777777" w:rsidR="00920C21" w:rsidRDefault="00920C21" w:rsidP="00920C21">
      <w:pPr>
        <w:ind w:firstLine="0"/>
      </w:pPr>
      <w:r w:rsidRPr="00A2120B">
        <w:rPr>
          <w:lang w:val="en-US"/>
        </w:rPr>
        <w:t xml:space="preserve">Botsman, R., &amp; Rogers, </w:t>
      </w:r>
      <w:r>
        <w:rPr>
          <w:lang w:val="en-US"/>
        </w:rPr>
        <w:t xml:space="preserve">R. (2011). </w:t>
      </w:r>
      <w:r w:rsidRPr="00A2120B">
        <w:rPr>
          <w:i/>
          <w:lang w:val="en-US"/>
        </w:rPr>
        <w:t>What’s mine is yours: How collaborative consumption is changing the way we live</w:t>
      </w:r>
      <w:r w:rsidRPr="00A2120B">
        <w:rPr>
          <w:lang w:val="en-US"/>
        </w:rPr>
        <w:t xml:space="preserve">. </w:t>
      </w:r>
      <w:r>
        <w:t>Londres : Collins.</w:t>
      </w:r>
    </w:p>
    <w:p w14:paraId="4158CC46" w14:textId="77777777" w:rsidR="00920C21" w:rsidRDefault="00920C21" w:rsidP="00920C21">
      <w:pPr>
        <w:ind w:firstLine="0"/>
      </w:pPr>
      <w:r>
        <w:t xml:space="preserve">Bouillon, </w:t>
      </w:r>
      <w:proofErr w:type="spellStart"/>
      <w:r>
        <w:t>J.-L</w:t>
      </w:r>
      <w:proofErr w:type="spellEnd"/>
      <w:r>
        <w:t xml:space="preserve">., Bourdin, S., &amp; Loneux, C. (2007). De la communication organisationnelle aux « approches communicationnelles » des organisations : Glissement paradigmatique et migrations conceptuelles. </w:t>
      </w:r>
      <w:r w:rsidRPr="00A2120B">
        <w:rPr>
          <w:i/>
        </w:rPr>
        <w:t>Communication et organisation</w:t>
      </w:r>
      <w:r>
        <w:t xml:space="preserve">, (31), 7‑25. </w:t>
      </w:r>
    </w:p>
    <w:p w14:paraId="06A17884" w14:textId="77777777" w:rsidR="00920C21" w:rsidRDefault="00920C21" w:rsidP="00920C21">
      <w:pPr>
        <w:ind w:firstLine="0"/>
      </w:pPr>
      <w:r>
        <w:t xml:space="preserve">Bouquillion, P., Miège, B., &amp; Moeglin, P. (2015). Industries du contenu et industries de la communication. Contribution à une déconstruction de la notion de créativité. </w:t>
      </w:r>
      <w:r w:rsidRPr="00A2120B">
        <w:rPr>
          <w:i/>
        </w:rPr>
        <w:t>Les Enjeux de l’information et de la communication</w:t>
      </w:r>
      <w:r>
        <w:t>, (16/3), 17‑26.</w:t>
      </w:r>
    </w:p>
    <w:p w14:paraId="7B9926AF" w14:textId="77777777" w:rsidR="00920C21" w:rsidRDefault="00920C21" w:rsidP="00920C21">
      <w:pPr>
        <w:ind w:firstLine="0"/>
      </w:pPr>
      <w:r>
        <w:t>Broca, S. (2015, janvier). Les deux critiques du capitalisme numérique. Manuscrit soumis pour publication. Repéré à https://hal.archives-ouvertes.fr/hal-01137521</w:t>
      </w:r>
    </w:p>
    <w:p w14:paraId="3D6DF366" w14:textId="77777777" w:rsidR="00920C21" w:rsidRDefault="00920C21" w:rsidP="00920C21">
      <w:pPr>
        <w:ind w:firstLine="0"/>
      </w:pPr>
      <w:r>
        <w:t xml:space="preserve">Bullich, V. (2015). Régulation des pratiques amateurs et accompagnement de la professionnalisation : La stratégie de YouTube dans la course aux contenus exclusifs. </w:t>
      </w:r>
      <w:r w:rsidRPr="008001F0">
        <w:rPr>
          <w:i/>
        </w:rPr>
        <w:t>Les</w:t>
      </w:r>
      <w:r>
        <w:t xml:space="preserve"> </w:t>
      </w:r>
      <w:r w:rsidRPr="00A2120B">
        <w:rPr>
          <w:i/>
        </w:rPr>
        <w:t>Enjeux de l’Information et de la Communication</w:t>
      </w:r>
      <w:r>
        <w:t>, (16/3), 27‑42.</w:t>
      </w:r>
    </w:p>
    <w:p w14:paraId="3E1F5238" w14:textId="77777777" w:rsidR="00920C21" w:rsidRDefault="00920C21" w:rsidP="00920C21">
      <w:pPr>
        <w:ind w:firstLine="0"/>
      </w:pPr>
      <w:r>
        <w:lastRenderedPageBreak/>
        <w:t xml:space="preserve">Casilli, A. A. (2015). Digital labor : Travail, technologies et conflictualités. Dans </w:t>
      </w:r>
      <w:r w:rsidRPr="00A2120B">
        <w:rPr>
          <w:i/>
        </w:rPr>
        <w:t>Qu’est-ce que le Digital Labor ?</w:t>
      </w:r>
      <w:r>
        <w:t xml:space="preserve"> Bry-sur-Marne : Ina éditions.</w:t>
      </w:r>
    </w:p>
    <w:p w14:paraId="52A1F0BB" w14:textId="77777777" w:rsidR="00920C21" w:rsidRDefault="00920C21" w:rsidP="00920C21">
      <w:pPr>
        <w:ind w:firstLine="0"/>
      </w:pPr>
      <w:r>
        <w:t xml:space="preserve">Dambrin, C., &amp; Lambert, C. (2008). « Les salariés sont de plus en plus autonomes, c’est l’ère de l’empowerment ! ». Dans </w:t>
      </w:r>
      <w:r w:rsidRPr="00A2120B">
        <w:rPr>
          <w:i/>
        </w:rPr>
        <w:t>Petit bréviaire des idées reçues en management</w:t>
      </w:r>
      <w:r>
        <w:t xml:space="preserve"> (pp. 120‑128). Paris : La Découverte. </w:t>
      </w:r>
    </w:p>
    <w:p w14:paraId="299D0D3A" w14:textId="77777777" w:rsidR="00920C21" w:rsidRDefault="00920C21" w:rsidP="00920C21">
      <w:pPr>
        <w:ind w:firstLine="0"/>
      </w:pPr>
      <w:proofErr w:type="spellStart"/>
      <w:r>
        <w:t>Dujarier</w:t>
      </w:r>
      <w:proofErr w:type="spellEnd"/>
      <w:r>
        <w:t xml:space="preserve">, </w:t>
      </w:r>
      <w:proofErr w:type="spellStart"/>
      <w:r>
        <w:t>M.-A</w:t>
      </w:r>
      <w:proofErr w:type="spellEnd"/>
      <w:r>
        <w:t xml:space="preserve">. (2014). </w:t>
      </w:r>
      <w:r w:rsidRPr="008001F0">
        <w:rPr>
          <w:i/>
        </w:rPr>
        <w:t>Le travail du consommateur : De McDo à eBay : comment nous coproduisons ce que nous achetons</w:t>
      </w:r>
      <w:r>
        <w:t>. Paris : La Découverte.</w:t>
      </w:r>
    </w:p>
    <w:p w14:paraId="09113501" w14:textId="2C98AEED" w:rsidR="00920C21" w:rsidRDefault="00920C21" w:rsidP="00920C21">
      <w:pPr>
        <w:ind w:firstLine="0"/>
      </w:pPr>
      <w:r>
        <w:t xml:space="preserve">Fayn, </w:t>
      </w:r>
      <w:proofErr w:type="spellStart"/>
      <w:r>
        <w:t>M.-G</w:t>
      </w:r>
      <w:proofErr w:type="spellEnd"/>
      <w:r>
        <w:t xml:space="preserve">., </w:t>
      </w:r>
      <w:r w:rsidR="008001F0">
        <w:t xml:space="preserve">Des </w:t>
      </w:r>
      <w:r>
        <w:t xml:space="preserve">Garets, V. &amp; Rivière, A. (2019). Mieux comprendre l’empowerment du consommateur. </w:t>
      </w:r>
      <w:r w:rsidRPr="000A4EF2">
        <w:rPr>
          <w:i/>
        </w:rPr>
        <w:t>Revue française de gestion</w:t>
      </w:r>
      <w:r w:rsidR="008001F0">
        <w:t>, n</w:t>
      </w:r>
      <w:r>
        <w:t>° 278(1), 121‑145.</w:t>
      </w:r>
    </w:p>
    <w:p w14:paraId="742B0D0D" w14:textId="23F2F7F4" w:rsidR="00920C21" w:rsidRDefault="00920C21" w:rsidP="00920C21">
      <w:pPr>
        <w:ind w:firstLine="0"/>
      </w:pPr>
      <w:r>
        <w:t xml:space="preserve">Fing, &amp; Ouishare. (2015). Cartographie des acteurs de la consommation collaborative. </w:t>
      </w:r>
      <w:proofErr w:type="spellStart"/>
      <w:r w:rsidR="00AC2A2E">
        <w:rPr>
          <w:i/>
        </w:rPr>
        <w:t>Slideshare</w:t>
      </w:r>
      <w:proofErr w:type="spellEnd"/>
      <w:r>
        <w:t>. Repéré à</w:t>
      </w:r>
      <w:r w:rsidR="00AC2A2E" w:rsidRPr="00AC2A2E">
        <w:t xml:space="preserve"> </w:t>
      </w:r>
      <w:hyperlink r:id="rId9" w:history="1">
        <w:r w:rsidR="00AC2A2E" w:rsidRPr="00AC2A2E">
          <w:t>https://fr.slideshare.net/slidesharefing/sharevolution-cartographie-de-loffre-de-la</w:t>
        </w:r>
      </w:hyperlink>
    </w:p>
    <w:p w14:paraId="32A09393" w14:textId="146B46A1" w:rsidR="00920C21" w:rsidRDefault="00920C21" w:rsidP="00920C21">
      <w:pPr>
        <w:ind w:firstLine="0"/>
      </w:pPr>
      <w:r>
        <w:t xml:space="preserve">Floris, B. (2001). Communication et gestion symbolique dans le marketing. </w:t>
      </w:r>
      <w:r w:rsidRPr="007F39AC">
        <w:rPr>
          <w:i/>
        </w:rPr>
        <w:t>Les Enjeux de l’information et de la communication</w:t>
      </w:r>
      <w:r w:rsidR="008001F0">
        <w:t>, v</w:t>
      </w:r>
      <w:r>
        <w:t>ol</w:t>
      </w:r>
      <w:r w:rsidR="008001F0">
        <w:t xml:space="preserve">. </w:t>
      </w:r>
      <w:r>
        <w:t>2001(1), 49‑61.</w:t>
      </w:r>
    </w:p>
    <w:p w14:paraId="554A3EF3" w14:textId="77777777" w:rsidR="00920C21" w:rsidRDefault="00920C21" w:rsidP="00920C21">
      <w:pPr>
        <w:ind w:firstLine="0"/>
      </w:pPr>
      <w:r>
        <w:t xml:space="preserve">Galibert, O. (2014). Approche communicationnelle et organisationnelle des enjeux du Community Management. </w:t>
      </w:r>
      <w:r w:rsidRPr="007F39AC">
        <w:rPr>
          <w:i/>
        </w:rPr>
        <w:t>Communication et organisation</w:t>
      </w:r>
      <w:r>
        <w:t xml:space="preserve">, (46), 265‑278. </w:t>
      </w:r>
    </w:p>
    <w:p w14:paraId="1C5DD43C" w14:textId="77777777" w:rsidR="00920C21" w:rsidRPr="00A2120B" w:rsidRDefault="00920C21" w:rsidP="00920C21">
      <w:pPr>
        <w:ind w:firstLine="0"/>
        <w:rPr>
          <w:lang w:val="en-US"/>
        </w:rPr>
      </w:pPr>
      <w:r>
        <w:t xml:space="preserve">Gardère, E., Bouillon, </w:t>
      </w:r>
      <w:proofErr w:type="spellStart"/>
      <w:r>
        <w:t>J.-L</w:t>
      </w:r>
      <w:proofErr w:type="spellEnd"/>
      <w:r>
        <w:t xml:space="preserve">., &amp; Loneux, C. (2019). Le « collaboratif » dans les organisations : Une question de communication. </w:t>
      </w:r>
      <w:r w:rsidRPr="007F39AC">
        <w:rPr>
          <w:i/>
          <w:lang w:val="en-US"/>
        </w:rPr>
        <w:t xml:space="preserve">Communication et </w:t>
      </w:r>
      <w:proofErr w:type="spellStart"/>
      <w:r w:rsidRPr="007F39AC">
        <w:rPr>
          <w:i/>
          <w:lang w:val="en-US"/>
        </w:rPr>
        <w:t>organisation</w:t>
      </w:r>
      <w:proofErr w:type="spellEnd"/>
      <w:r w:rsidRPr="00A2120B">
        <w:rPr>
          <w:lang w:val="en-US"/>
        </w:rPr>
        <w:t>, (55), 9‑22.</w:t>
      </w:r>
    </w:p>
    <w:p w14:paraId="56A3C11C" w14:textId="77777777" w:rsidR="00920C21" w:rsidRPr="00A2120B" w:rsidRDefault="00920C21" w:rsidP="00920C21">
      <w:pPr>
        <w:ind w:firstLine="0"/>
        <w:rPr>
          <w:lang w:val="en-US"/>
        </w:rPr>
      </w:pPr>
      <w:r w:rsidRPr="00A2120B">
        <w:rPr>
          <w:lang w:val="en-US"/>
        </w:rPr>
        <w:t xml:space="preserve">Gillespie, T. (2010). The politics of ‘platforms’. </w:t>
      </w:r>
      <w:r w:rsidRPr="007F39AC">
        <w:rPr>
          <w:i/>
          <w:lang w:val="en-US"/>
        </w:rPr>
        <w:t>New Media &amp; Society</w:t>
      </w:r>
      <w:r w:rsidRPr="00A2120B">
        <w:rPr>
          <w:lang w:val="en-US"/>
        </w:rPr>
        <w:t xml:space="preserve">, 12, 347‑364. </w:t>
      </w:r>
    </w:p>
    <w:p w14:paraId="63343BAB" w14:textId="77777777" w:rsidR="00920C21" w:rsidRDefault="00920C21" w:rsidP="00920C21">
      <w:pPr>
        <w:ind w:firstLine="0"/>
      </w:pPr>
      <w:r>
        <w:t>Himanen, P. (2001). L’éthique hacker et l’esprit de l’ère de l’information. Traduction par C. Leblanc, Paris : Exils.</w:t>
      </w:r>
    </w:p>
    <w:p w14:paraId="65E1E98F" w14:textId="77777777" w:rsidR="00920C21" w:rsidRDefault="00920C21" w:rsidP="00920C21">
      <w:pPr>
        <w:ind w:firstLine="0"/>
      </w:pPr>
      <w:r>
        <w:t xml:space="preserve">Honneth, A. (2008). </w:t>
      </w:r>
      <w:r w:rsidRPr="007F39AC">
        <w:rPr>
          <w:i/>
        </w:rPr>
        <w:t>La société du mépris : Vers une nouvelle théorie critique</w:t>
      </w:r>
      <w:r>
        <w:t xml:space="preserve">. Traduction par O. É. scientifique Voirol, P. Rusch, &amp; A. </w:t>
      </w:r>
      <w:proofErr w:type="spellStart"/>
      <w:r>
        <w:t>Dupeyrix</w:t>
      </w:r>
      <w:proofErr w:type="spellEnd"/>
      <w:r>
        <w:t>, Paris : la Découverte.</w:t>
      </w:r>
    </w:p>
    <w:p w14:paraId="26C9F602" w14:textId="77777777" w:rsidR="00920C21" w:rsidRDefault="00920C21" w:rsidP="00920C21">
      <w:pPr>
        <w:ind w:firstLine="0"/>
      </w:pPr>
      <w:r>
        <w:t xml:space="preserve">Honneth, A. (2013). </w:t>
      </w:r>
      <w:r w:rsidRPr="007F39AC">
        <w:rPr>
          <w:i/>
        </w:rPr>
        <w:t>La lutte pour la reconnaissance</w:t>
      </w:r>
      <w:r>
        <w:t>. Traduction par P. Rusch, Paris : Gallimard.</w:t>
      </w:r>
    </w:p>
    <w:p w14:paraId="2CEF6326" w14:textId="326461EC" w:rsidR="00920C21" w:rsidRDefault="00920C21" w:rsidP="00920C21">
      <w:pPr>
        <w:ind w:firstLine="0"/>
      </w:pPr>
      <w:r>
        <w:t>Jenkins, H. (2014</w:t>
      </w:r>
      <w:r w:rsidR="008001F0">
        <w:t>/2006</w:t>
      </w:r>
      <w:r>
        <w:t xml:space="preserve">). </w:t>
      </w:r>
      <w:r w:rsidRPr="007F39AC">
        <w:rPr>
          <w:i/>
        </w:rPr>
        <w:t>La culture de la convergence : Des médias au transmédia</w:t>
      </w:r>
      <w:r>
        <w:t>. Traduction par C. Jaquet, Paris : Armand Colin.</w:t>
      </w:r>
    </w:p>
    <w:p w14:paraId="76BB7A06" w14:textId="77777777" w:rsidR="00920C21" w:rsidRDefault="00920C21" w:rsidP="00920C21">
      <w:pPr>
        <w:ind w:firstLine="0"/>
      </w:pPr>
      <w:r>
        <w:lastRenderedPageBreak/>
        <w:t xml:space="preserve">Jenkins, H., Ito, M., &amp; Boyd, D. (2017). </w:t>
      </w:r>
      <w:r w:rsidRPr="007F39AC">
        <w:rPr>
          <w:i/>
        </w:rPr>
        <w:t>Culture participative : Une conversation sur la jeunesse, l’éducation et l’action dans un monde connecté</w:t>
      </w:r>
      <w:r>
        <w:t>. Traduction par B. Barrière, Caen : C&amp;F éditions.</w:t>
      </w:r>
    </w:p>
    <w:p w14:paraId="1145347D" w14:textId="77777777" w:rsidR="00920C21" w:rsidRDefault="00920C21" w:rsidP="00920C21">
      <w:pPr>
        <w:ind w:firstLine="0"/>
      </w:pPr>
      <w:r>
        <w:t xml:space="preserve">Matthews, J. T. (2015). Passé, présent et potentiel des plateformes collaboratives : Réflexions sur la production culturelle et les dispositifs. </w:t>
      </w:r>
      <w:r w:rsidRPr="007F39AC">
        <w:rPr>
          <w:i/>
        </w:rPr>
        <w:t>Les Enjeux de l’information et de la communication</w:t>
      </w:r>
      <w:r>
        <w:t>, (16/1), 57‑71.</w:t>
      </w:r>
    </w:p>
    <w:p w14:paraId="26FB6013" w14:textId="77777777" w:rsidR="00920C21" w:rsidRDefault="00920C21" w:rsidP="00920C21">
      <w:pPr>
        <w:ind w:firstLine="0"/>
      </w:pPr>
      <w:proofErr w:type="spellStart"/>
      <w:r>
        <w:t>Oliveri</w:t>
      </w:r>
      <w:proofErr w:type="spellEnd"/>
      <w:r>
        <w:t xml:space="preserve">, N., </w:t>
      </w:r>
      <w:proofErr w:type="spellStart"/>
      <w:r>
        <w:t>Tuillier</w:t>
      </w:r>
      <w:proofErr w:type="spellEnd"/>
      <w:r>
        <w:t xml:space="preserve">, M., &amp; </w:t>
      </w:r>
      <w:proofErr w:type="spellStart"/>
      <w:r>
        <w:t>Mesrobian</w:t>
      </w:r>
      <w:proofErr w:type="spellEnd"/>
      <w:r>
        <w:t xml:space="preserve">, E. (2019). </w:t>
      </w:r>
      <w:r w:rsidRPr="007F39AC">
        <w:rPr>
          <w:i/>
        </w:rPr>
        <w:t>L’internaute reprend le pouvoir : Les nouveaux défis de la communication digitale</w:t>
      </w:r>
      <w:r>
        <w:t xml:space="preserve">. Paris : </w:t>
      </w:r>
      <w:proofErr w:type="spellStart"/>
      <w:r>
        <w:t>L’Harmattan</w:t>
      </w:r>
      <w:proofErr w:type="spellEnd"/>
      <w:r>
        <w:t>.</w:t>
      </w:r>
    </w:p>
    <w:p w14:paraId="14A18961" w14:textId="26A79655" w:rsidR="00920C21" w:rsidRDefault="00920C21" w:rsidP="00920C21">
      <w:pPr>
        <w:ind w:firstLine="0"/>
      </w:pPr>
      <w:r>
        <w:t xml:space="preserve">Peirot, N. (2020). </w:t>
      </w:r>
      <w:r w:rsidRPr="007F39AC">
        <w:rPr>
          <w:i/>
        </w:rPr>
        <w:t>Penser l’empowerment collaboratif comme un dispositif communicationnel. Le cas des services à vocation communautaire en ligne des plateformes de consommation collaborative à l’heure du développement durable</w:t>
      </w:r>
      <w:r w:rsidR="00AC2A2E">
        <w:t xml:space="preserve">. </w:t>
      </w:r>
      <w:r>
        <w:t>Thèse de doctorat en Sciences de l’Infor</w:t>
      </w:r>
      <w:r w:rsidR="00AC2A2E">
        <w:t xml:space="preserve">mation et de la Communication, </w:t>
      </w:r>
      <w:r>
        <w:t>Université de Bourgogne, Dijon.</w:t>
      </w:r>
    </w:p>
    <w:p w14:paraId="142004DD" w14:textId="77777777" w:rsidR="00920C21" w:rsidRDefault="00920C21" w:rsidP="00920C21">
      <w:pPr>
        <w:ind w:firstLine="0"/>
      </w:pPr>
      <w:r>
        <w:t xml:space="preserve">Peirot, N., &amp; Galibert, O. (2019). Entre communauté et multitude : Une approche communicationnelle de l’instrumentalisation de la reconnaissance au sein de l’économie collaborative. </w:t>
      </w:r>
      <w:r w:rsidRPr="007F39AC">
        <w:rPr>
          <w:i/>
        </w:rPr>
        <w:t>Communication Organisation</w:t>
      </w:r>
      <w:r>
        <w:t>, n° 55(1), 24‑40.</w:t>
      </w:r>
    </w:p>
    <w:p w14:paraId="2B6755B9" w14:textId="77777777" w:rsidR="00920C21" w:rsidRDefault="00920C21" w:rsidP="00920C21">
      <w:pPr>
        <w:ind w:firstLine="0"/>
      </w:pPr>
      <w:r>
        <w:t xml:space="preserve">Peugeot, V. (2015). Brève histoire de l’empowerment : À la reconquête du sens politique. </w:t>
      </w:r>
      <w:r w:rsidRPr="007F39AC">
        <w:rPr>
          <w:i/>
        </w:rPr>
        <w:t>Vecam</w:t>
      </w:r>
      <w:r>
        <w:t>. Repéré à https://vecam.org/Breve-histoire-de-l-empowerment-a-la-reconquete-du-sens-politique</w:t>
      </w:r>
    </w:p>
    <w:p w14:paraId="36505FF7" w14:textId="4B350ACF" w:rsidR="00920C21" w:rsidRDefault="00920C21" w:rsidP="00920C21">
      <w:pPr>
        <w:ind w:firstLine="0"/>
      </w:pPr>
      <w:r>
        <w:t xml:space="preserve">Peugeot, V., Beuscart, J.-S., Pharabod, </w:t>
      </w:r>
      <w:proofErr w:type="spellStart"/>
      <w:r>
        <w:t>A.-S</w:t>
      </w:r>
      <w:proofErr w:type="spellEnd"/>
      <w:r>
        <w:t xml:space="preserve">., &amp; Trespeuch, M. (2015). Partager pour mieux consommer ? </w:t>
      </w:r>
      <w:r w:rsidRPr="007F39AC">
        <w:rPr>
          <w:i/>
        </w:rPr>
        <w:t>Esprit</w:t>
      </w:r>
      <w:r>
        <w:t>, Juillet</w:t>
      </w:r>
      <w:r w:rsidR="007F4553">
        <w:t xml:space="preserve"> </w:t>
      </w:r>
      <w:r>
        <w:t>(7), 19‑29.</w:t>
      </w:r>
    </w:p>
    <w:p w14:paraId="447E64B1" w14:textId="77777777" w:rsidR="00920C21" w:rsidRDefault="00920C21" w:rsidP="00920C21">
      <w:pPr>
        <w:ind w:firstLine="0"/>
      </w:pPr>
      <w:r>
        <w:t xml:space="preserve">Proulx, S. (2011, 22 juin). La puissance d’agir d’une culture de la contribution face à l’emprise d’un capitalisme informationnel. Premières réflexions. </w:t>
      </w:r>
      <w:r w:rsidRPr="007F39AC">
        <w:rPr>
          <w:i/>
        </w:rPr>
        <w:t>Revue du MAUSS</w:t>
      </w:r>
      <w:r>
        <w:t>. Repéré à http://www.journaldumauss.net/?La-puissance-d-agir-d-une-culture</w:t>
      </w:r>
    </w:p>
    <w:p w14:paraId="3FE9AB99" w14:textId="4CEC7859" w:rsidR="00920C21" w:rsidRPr="000E7DBB" w:rsidRDefault="00920C21" w:rsidP="00920C21">
      <w:pPr>
        <w:ind w:firstLine="0"/>
      </w:pPr>
      <w:r w:rsidRPr="00A2120B">
        <w:rPr>
          <w:lang w:val="en-US"/>
        </w:rPr>
        <w:t xml:space="preserve">Rheingold, H. (1994). </w:t>
      </w:r>
      <w:r>
        <w:rPr>
          <w:i/>
          <w:lang w:val="en-US"/>
        </w:rPr>
        <w:t>The virtual community</w:t>
      </w:r>
      <w:r w:rsidRPr="007F39AC">
        <w:rPr>
          <w:i/>
          <w:lang w:val="en-US"/>
        </w:rPr>
        <w:t>: Homesteading on the electronic frontier</w:t>
      </w:r>
      <w:r w:rsidRPr="00A2120B">
        <w:rPr>
          <w:lang w:val="en-US"/>
        </w:rPr>
        <w:t xml:space="preserve">. </w:t>
      </w:r>
      <w:r w:rsidRPr="000E7DBB">
        <w:t>New York : Harper</w:t>
      </w:r>
      <w:r w:rsidR="007F4553">
        <w:t xml:space="preserve"> </w:t>
      </w:r>
      <w:r w:rsidRPr="000E7DBB">
        <w:t>Perennial.</w:t>
      </w:r>
    </w:p>
    <w:p w14:paraId="0268E97F" w14:textId="0E615D7F" w:rsidR="00920C21" w:rsidRPr="007F4553" w:rsidRDefault="00920C21" w:rsidP="00920C21">
      <w:pPr>
        <w:ind w:firstLine="0"/>
      </w:pPr>
      <w:r>
        <w:t xml:space="preserve">Sarrouy, O. (2014). </w:t>
      </w:r>
      <w:r w:rsidRPr="007F39AC">
        <w:rPr>
          <w:i/>
        </w:rPr>
        <w:t>Faire foule : Organisation, communication et (dé)subjectivation à l’ère hyperindustrielle</w:t>
      </w:r>
      <w:r>
        <w:t xml:space="preserve">. </w:t>
      </w:r>
      <w:r w:rsidRPr="007F4553">
        <w:t xml:space="preserve">Thèse de </w:t>
      </w:r>
      <w:r w:rsidR="00AC2A2E">
        <w:t>doctorat</w:t>
      </w:r>
      <w:r w:rsidR="007F4553" w:rsidRPr="007F4553">
        <w:t xml:space="preserve"> </w:t>
      </w:r>
      <w:r w:rsidR="00AC2A2E">
        <w:t>en S</w:t>
      </w:r>
      <w:r w:rsidR="007F4553" w:rsidRPr="007F4553">
        <w:t>ciences de l’</w:t>
      </w:r>
      <w:r w:rsidR="00AC2A2E">
        <w:t>Information et de la C</w:t>
      </w:r>
      <w:r w:rsidR="007F4553" w:rsidRPr="007F4553">
        <w:t>ommunication</w:t>
      </w:r>
      <w:r w:rsidRPr="007F4553">
        <w:t>, Université Rennes 2, Rennes.</w:t>
      </w:r>
    </w:p>
    <w:p w14:paraId="0DD2699B" w14:textId="77777777" w:rsidR="00920C21" w:rsidRPr="00920C21" w:rsidRDefault="00920C21" w:rsidP="00920C21">
      <w:pPr>
        <w:ind w:firstLine="0"/>
      </w:pPr>
      <w:r w:rsidRPr="00A2120B">
        <w:rPr>
          <w:lang w:val="en-US"/>
        </w:rPr>
        <w:t xml:space="preserve">Surowiecki, J. (2005). </w:t>
      </w:r>
      <w:r>
        <w:rPr>
          <w:i/>
          <w:lang w:val="en-US"/>
        </w:rPr>
        <w:t>The wisdom of crowds</w:t>
      </w:r>
      <w:r w:rsidRPr="007F39AC">
        <w:rPr>
          <w:i/>
          <w:lang w:val="en-US"/>
        </w:rPr>
        <w:t>: Why the many are smarter than the few</w:t>
      </w:r>
      <w:r w:rsidRPr="00A2120B">
        <w:rPr>
          <w:lang w:val="en-US"/>
        </w:rPr>
        <w:t xml:space="preserve">. </w:t>
      </w:r>
      <w:r w:rsidRPr="007F39AC">
        <w:rPr>
          <w:lang w:val="en-US"/>
        </w:rPr>
        <w:t xml:space="preserve"> </w:t>
      </w:r>
      <w:r w:rsidRPr="00920C21">
        <w:t>Londres : Abacus.</w:t>
      </w:r>
    </w:p>
    <w:p w14:paraId="5C2A2930" w14:textId="77777777" w:rsidR="00920C21" w:rsidRDefault="00920C21" w:rsidP="00920C21">
      <w:pPr>
        <w:ind w:firstLine="0"/>
      </w:pPr>
      <w:r>
        <w:lastRenderedPageBreak/>
        <w:t xml:space="preserve">Turner, F. (2012). </w:t>
      </w:r>
      <w:r w:rsidRPr="007F39AC">
        <w:rPr>
          <w:i/>
        </w:rPr>
        <w:t>Aux sources de l’utopie numérique : De la contre-culture à la cyberculture : Stewart Brand, un homme d’influence</w:t>
      </w:r>
      <w:r>
        <w:t>. Traduction par L. Vannini, Caen : C&amp;F éditions.</w:t>
      </w:r>
    </w:p>
    <w:p w14:paraId="587B0B06" w14:textId="77777777" w:rsidR="00920C21" w:rsidRPr="00A2120B" w:rsidRDefault="00920C21" w:rsidP="00920C21">
      <w:pPr>
        <w:ind w:firstLine="0"/>
        <w:rPr>
          <w:lang w:val="en-US"/>
        </w:rPr>
      </w:pPr>
      <w:r>
        <w:t xml:space="preserve">Wortham, J. (2011, 20 avril). </w:t>
      </w:r>
      <w:r w:rsidRPr="00A2120B">
        <w:rPr>
          <w:lang w:val="en-US"/>
        </w:rPr>
        <w:t xml:space="preserve">A Web Edge for Makers of Real Stuff. </w:t>
      </w:r>
      <w:r w:rsidRPr="007F39AC">
        <w:rPr>
          <w:i/>
          <w:lang w:val="en-US"/>
        </w:rPr>
        <w:t>The New York Times</w:t>
      </w:r>
      <w:r w:rsidRPr="00A2120B">
        <w:rPr>
          <w:lang w:val="en-US"/>
        </w:rPr>
        <w:t>. Repéré à https://www.nytimes.com/2011/04/21/technology/21make.html</w:t>
      </w:r>
    </w:p>
    <w:p w14:paraId="591F6476" w14:textId="47FB6FFC" w:rsidR="0032406A" w:rsidRPr="0032406A" w:rsidRDefault="0032406A" w:rsidP="0032406A">
      <w:pPr>
        <w:ind w:firstLine="0"/>
        <w:rPr>
          <w:lang w:val="en-US"/>
        </w:rPr>
      </w:pPr>
    </w:p>
    <w:p w14:paraId="5CDFFB3B" w14:textId="77777777" w:rsidR="003C034B" w:rsidRPr="0032406A" w:rsidRDefault="003C034B" w:rsidP="003C034B">
      <w:pPr>
        <w:rPr>
          <w:lang w:val="en-US"/>
        </w:rPr>
      </w:pPr>
    </w:p>
    <w:sectPr w:rsidR="003C034B" w:rsidRPr="0032406A" w:rsidSect="0073197B">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4AA92" w14:textId="77777777" w:rsidR="0039178F" w:rsidRDefault="0039178F" w:rsidP="00AF23CD">
      <w:pPr>
        <w:spacing w:after="0" w:line="240" w:lineRule="auto"/>
      </w:pPr>
      <w:r>
        <w:separator/>
      </w:r>
    </w:p>
  </w:endnote>
  <w:endnote w:type="continuationSeparator" w:id="0">
    <w:p w14:paraId="52A25C56" w14:textId="77777777" w:rsidR="0039178F" w:rsidRDefault="0039178F" w:rsidP="00AF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05B5" w14:textId="797EEF16" w:rsidR="000E7DBB" w:rsidRDefault="000E7DBB">
    <w:pPr>
      <w:pStyle w:val="Pieddepage"/>
      <w:jc w:val="right"/>
    </w:pPr>
  </w:p>
  <w:p w14:paraId="163BB41E" w14:textId="77777777" w:rsidR="000E7DBB" w:rsidRDefault="000E7DB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5644B" w14:textId="77777777" w:rsidR="0039178F" w:rsidRDefault="0039178F" w:rsidP="00AF23CD">
      <w:pPr>
        <w:spacing w:after="0" w:line="240" w:lineRule="auto"/>
      </w:pPr>
      <w:r>
        <w:separator/>
      </w:r>
    </w:p>
  </w:footnote>
  <w:footnote w:type="continuationSeparator" w:id="0">
    <w:p w14:paraId="76DB73B3" w14:textId="77777777" w:rsidR="0039178F" w:rsidRDefault="0039178F" w:rsidP="00AF23CD">
      <w:pPr>
        <w:spacing w:after="0" w:line="240" w:lineRule="auto"/>
      </w:pPr>
      <w:r>
        <w:continuationSeparator/>
      </w:r>
    </w:p>
  </w:footnote>
  <w:footnote w:id="1">
    <w:p w14:paraId="3978F3BD" w14:textId="78C0BEC5" w:rsidR="000E7DBB" w:rsidRPr="00DA2684" w:rsidRDefault="000E7DBB" w:rsidP="00351A7E">
      <w:pPr>
        <w:pStyle w:val="Notedebasdepage"/>
        <w:ind w:firstLine="0"/>
        <w:rPr>
          <w:sz w:val="18"/>
          <w:szCs w:val="18"/>
        </w:rPr>
      </w:pPr>
      <w:r w:rsidRPr="00DA2684">
        <w:rPr>
          <w:rStyle w:val="Appelnotedebasdep"/>
          <w:sz w:val="18"/>
          <w:szCs w:val="18"/>
        </w:rPr>
        <w:footnoteRef/>
      </w:r>
      <w:r w:rsidRPr="00DA2684">
        <w:rPr>
          <w:sz w:val="18"/>
          <w:szCs w:val="18"/>
        </w:rPr>
        <w:t xml:space="preserve"> Une expression que l’on retrouve par exemple dès 2011 sur le média en ligne du </w:t>
      </w:r>
      <w:r w:rsidR="00901FAF">
        <w:rPr>
          <w:i/>
          <w:sz w:val="18"/>
          <w:szCs w:val="18"/>
        </w:rPr>
        <w:t xml:space="preserve">think </w:t>
      </w:r>
      <w:r w:rsidRPr="00DA2684">
        <w:rPr>
          <w:i/>
          <w:sz w:val="18"/>
          <w:szCs w:val="18"/>
        </w:rPr>
        <w:t>tank</w:t>
      </w:r>
      <w:r w:rsidRPr="00DA2684">
        <w:rPr>
          <w:sz w:val="18"/>
          <w:szCs w:val="18"/>
        </w:rPr>
        <w:t xml:space="preserve"> dédié à l’économie collaborative, « OuiShare ». Léonard, A. (2011, 28 février). « La consommation collaborative : quel impact sur l’économie, demain ? ». </w:t>
      </w:r>
      <w:r w:rsidRPr="00DA2684">
        <w:rPr>
          <w:i/>
          <w:sz w:val="18"/>
          <w:szCs w:val="18"/>
        </w:rPr>
        <w:t>Consocollaborative.com</w:t>
      </w:r>
      <w:r w:rsidRPr="00DA2684">
        <w:rPr>
          <w:sz w:val="18"/>
          <w:szCs w:val="18"/>
        </w:rPr>
        <w:t xml:space="preserve">. URL : </w:t>
      </w:r>
      <w:hyperlink r:id="rId1" w:history="1">
        <w:r w:rsidRPr="00DA2684">
          <w:rPr>
            <w:rStyle w:val="Lienhypertexte"/>
            <w:sz w:val="18"/>
            <w:szCs w:val="18"/>
          </w:rPr>
          <w:t>https://link.infini.fr/o5JmcLTB</w:t>
        </w:r>
      </w:hyperlink>
    </w:p>
  </w:footnote>
  <w:footnote w:id="2">
    <w:p w14:paraId="01F2D9DF" w14:textId="15637E49" w:rsidR="000E7DBB" w:rsidRPr="00DA2684" w:rsidRDefault="000E7DBB" w:rsidP="00351A7E">
      <w:pPr>
        <w:pStyle w:val="Notedebasdepage"/>
        <w:ind w:firstLine="0"/>
        <w:rPr>
          <w:sz w:val="18"/>
          <w:szCs w:val="18"/>
        </w:rPr>
      </w:pPr>
      <w:r w:rsidRPr="00DA2684">
        <w:rPr>
          <w:rStyle w:val="Appelnotedebasdep"/>
          <w:sz w:val="18"/>
          <w:szCs w:val="18"/>
        </w:rPr>
        <w:footnoteRef/>
      </w:r>
      <w:r w:rsidRPr="00DA2684">
        <w:rPr>
          <w:sz w:val="18"/>
          <w:szCs w:val="18"/>
        </w:rPr>
        <w:t xml:space="preserve"> En contre finalement d’une version plus sociale, celle de « l’</w:t>
      </w:r>
      <w:r w:rsidRPr="00DA2684">
        <w:rPr>
          <w:i/>
          <w:sz w:val="18"/>
          <w:szCs w:val="18"/>
        </w:rPr>
        <w:t xml:space="preserve">empowerment </w:t>
      </w:r>
      <w:r w:rsidRPr="00DA2684">
        <w:rPr>
          <w:sz w:val="18"/>
          <w:szCs w:val="18"/>
        </w:rPr>
        <w:t xml:space="preserve">numérique », notamment portée par les politiques publiques « d’e-inclusion » </w:t>
      </w:r>
      <w:r w:rsidRPr="00DA2684">
        <w:rPr>
          <w:sz w:val="18"/>
          <w:szCs w:val="18"/>
        </w:rPr>
        <w:fldChar w:fldCharType="begin"/>
      </w:r>
      <w:r>
        <w:rPr>
          <w:sz w:val="18"/>
          <w:szCs w:val="18"/>
        </w:rPr>
        <w:instrText xml:space="preserve"> ADDIN ZOTERO_ITEM CSL_CITATION {"citationID":"k7mVkOAE","properties":{"formattedCitation":"(Peugeot, 2015)","plainCitation":"(Peugeot, 2015)","noteIndex":2},"citationItems":[{"id":944,"uris":["http://zotero.org/users/2615897/items/6HP4KYMC"],"uri":["http://zotero.org/users/2615897/items/6HP4KYMC"],"itemData":{"id":944,"type":"webpage","abstract":"Ce texte reprend et développe un exposé oral présenté en janvier 2015 à la demande de la FING – Fondation internet nouvelle génération – à l'occasion (...)","container-title":"Vecam","language":"fr","title":"Brève histoire de l'empowerment : à la reconquête du sens politique","title-short":"Brève histoire de l'empowerment","URL":"https://vecam.org/Breve-histoire-de-l-empowerment-a-la-reconquete-du-sens-politique","author":[{"family":"Peugeot","given":"Valérie"}],"accessed":{"date-parts":[["2018",1,19]]},"issued":{"date-parts":[["2015"]]}}}],"schema":"https://github.com/citation-style-language/schema/raw/master/csl-citation.json"} </w:instrText>
      </w:r>
      <w:r w:rsidRPr="00DA2684">
        <w:rPr>
          <w:sz w:val="18"/>
          <w:szCs w:val="18"/>
        </w:rPr>
        <w:fldChar w:fldCharType="separate"/>
      </w:r>
      <w:r w:rsidRPr="00DA2684">
        <w:rPr>
          <w:sz w:val="18"/>
          <w:szCs w:val="18"/>
        </w:rPr>
        <w:t>(Peugeot, 2015)</w:t>
      </w:r>
      <w:r w:rsidRPr="00DA2684">
        <w:rPr>
          <w:sz w:val="18"/>
          <w:szCs w:val="18"/>
        </w:rPr>
        <w:fldChar w:fldCharType="end"/>
      </w:r>
      <w:r w:rsidR="00901FAF">
        <w:rPr>
          <w:sz w:val="18"/>
          <w:szCs w:val="18"/>
        </w:rPr>
        <w:t>.</w:t>
      </w:r>
    </w:p>
  </w:footnote>
  <w:footnote w:id="3">
    <w:p w14:paraId="5C9CE1A7" w14:textId="7BCEFCB4" w:rsidR="000E7DBB" w:rsidRPr="00DA2684" w:rsidRDefault="000E7DBB" w:rsidP="00351A7E">
      <w:pPr>
        <w:pStyle w:val="Notedebasdepage"/>
        <w:ind w:firstLine="0"/>
        <w:rPr>
          <w:sz w:val="18"/>
          <w:szCs w:val="18"/>
        </w:rPr>
      </w:pPr>
      <w:r w:rsidRPr="00DA2684">
        <w:rPr>
          <w:rStyle w:val="Appelnotedebasdep"/>
          <w:sz w:val="18"/>
          <w:szCs w:val="18"/>
        </w:rPr>
        <w:footnoteRef/>
      </w:r>
      <w:r w:rsidRPr="00DA2684">
        <w:rPr>
          <w:sz w:val="18"/>
          <w:szCs w:val="18"/>
        </w:rPr>
        <w:t xml:space="preserve"> Voire de « premier esprit du capitalisme numérique » pourrions-nous ajouter. Cette expression, à vocation heuristique, ne désigne pas une phase précise et délimitée de l'histoire du capitalisme mais plutôt les formes « d'accumulation illimitée du capital » en tant qu'elles sont soutenues par des dis</w:t>
      </w:r>
      <w:r w:rsidR="00901FAF">
        <w:rPr>
          <w:sz w:val="18"/>
          <w:szCs w:val="18"/>
        </w:rPr>
        <w:t>positifs nés de la diffusion d'I</w:t>
      </w:r>
      <w:r w:rsidRPr="00DA2684">
        <w:rPr>
          <w:sz w:val="18"/>
          <w:szCs w:val="18"/>
        </w:rPr>
        <w:t>nternet ou rendues possibles par ces derniers.</w:t>
      </w:r>
    </w:p>
  </w:footnote>
  <w:footnote w:id="4">
    <w:p w14:paraId="2D6CB38A" w14:textId="3B7A1BB0" w:rsidR="000E7DBB" w:rsidRPr="00DA2684" w:rsidRDefault="000E7DBB" w:rsidP="00351A7E">
      <w:pPr>
        <w:pStyle w:val="Notedebasdepage"/>
        <w:ind w:firstLine="0"/>
        <w:rPr>
          <w:sz w:val="18"/>
          <w:szCs w:val="18"/>
        </w:rPr>
      </w:pPr>
      <w:r w:rsidRPr="00DA2684">
        <w:rPr>
          <w:rStyle w:val="Appelnotedebasdep"/>
          <w:sz w:val="18"/>
          <w:szCs w:val="18"/>
        </w:rPr>
        <w:footnoteRef/>
      </w:r>
      <w:r w:rsidRPr="00DA2684">
        <w:rPr>
          <w:sz w:val="18"/>
          <w:szCs w:val="18"/>
        </w:rPr>
        <w:t xml:space="preserve"> L’étude de ce cas s’est inscrite dans une enquête plus générale dédiée aux services communautaires de plateformes de consommation collaborative, précédée par une phase d’étude des représentations expertes (novembre 2016 – juillet 2017). </w:t>
      </w:r>
    </w:p>
  </w:footnote>
  <w:footnote w:id="5">
    <w:p w14:paraId="3E307340" w14:textId="77777777" w:rsidR="000E7DBB" w:rsidRPr="00DA2684" w:rsidRDefault="000E7DBB" w:rsidP="00351A7E">
      <w:pPr>
        <w:pStyle w:val="Notedebasdepage"/>
        <w:ind w:firstLine="0"/>
        <w:rPr>
          <w:sz w:val="18"/>
          <w:szCs w:val="18"/>
        </w:rPr>
      </w:pPr>
      <w:r w:rsidRPr="00DA2684">
        <w:rPr>
          <w:rStyle w:val="Appelnotedebasdep"/>
          <w:sz w:val="18"/>
          <w:szCs w:val="18"/>
        </w:rPr>
        <w:footnoteRef/>
      </w:r>
      <w:r w:rsidRPr="00DA2684">
        <w:rPr>
          <w:sz w:val="18"/>
          <w:szCs w:val="18"/>
        </w:rPr>
        <w:t xml:space="preserve"> L’accès à cette partie du dispositif ne nous a pas été possible, nous y reviendrons dans la discussion des résultats.</w:t>
      </w:r>
    </w:p>
  </w:footnote>
  <w:footnote w:id="6">
    <w:p w14:paraId="63C227FA" w14:textId="5315D710" w:rsidR="000E7DBB" w:rsidRPr="00DA2684" w:rsidRDefault="000E7DBB" w:rsidP="00351A7E">
      <w:pPr>
        <w:pStyle w:val="Notedebasdepage"/>
        <w:ind w:firstLine="0"/>
        <w:rPr>
          <w:sz w:val="18"/>
          <w:szCs w:val="18"/>
        </w:rPr>
      </w:pPr>
      <w:r w:rsidRPr="00DA2684">
        <w:rPr>
          <w:rStyle w:val="Appelnotedebasdep"/>
          <w:sz w:val="18"/>
          <w:szCs w:val="18"/>
        </w:rPr>
        <w:footnoteRef/>
      </w:r>
      <w:r w:rsidRPr="00DA2684">
        <w:rPr>
          <w:sz w:val="18"/>
          <w:szCs w:val="18"/>
        </w:rPr>
        <w:t xml:space="preserve"> Équipée d’un logiciel d’analyse de contenu, </w:t>
      </w:r>
      <w:r w:rsidRPr="00DA2684">
        <w:rPr>
          <w:i/>
          <w:sz w:val="18"/>
          <w:szCs w:val="18"/>
        </w:rPr>
        <w:t>Atlas.ti</w:t>
      </w:r>
      <w:r w:rsidRPr="00DA2684">
        <w:rPr>
          <w:sz w:val="18"/>
          <w:szCs w:val="18"/>
        </w:rPr>
        <w:t>, permettant la préparation du matériel, son codage et sa catégorisation.</w:t>
      </w:r>
    </w:p>
  </w:footnote>
  <w:footnote w:id="7">
    <w:p w14:paraId="2A8497D6" w14:textId="13B54717" w:rsidR="000E7DBB" w:rsidRPr="00DA2684" w:rsidRDefault="000E7DBB" w:rsidP="00351A7E">
      <w:pPr>
        <w:pStyle w:val="Notedebasdepage"/>
        <w:ind w:firstLine="0"/>
        <w:rPr>
          <w:sz w:val="18"/>
          <w:szCs w:val="18"/>
        </w:rPr>
      </w:pPr>
      <w:r w:rsidRPr="00DA2684">
        <w:rPr>
          <w:rStyle w:val="Appelnotedebasdep"/>
          <w:sz w:val="18"/>
          <w:szCs w:val="18"/>
        </w:rPr>
        <w:footnoteRef/>
      </w:r>
      <w:r w:rsidRPr="00DA2684">
        <w:rPr>
          <w:sz w:val="18"/>
          <w:szCs w:val="18"/>
        </w:rPr>
        <w:t xml:space="preserve"> Il s’agit d’un pseudonyme.</w:t>
      </w:r>
    </w:p>
  </w:footnote>
  <w:footnote w:id="8">
    <w:p w14:paraId="07796C37" w14:textId="125AAF64" w:rsidR="00901FAF" w:rsidRPr="00901FAF" w:rsidRDefault="000E7DBB" w:rsidP="00351A7E">
      <w:pPr>
        <w:pStyle w:val="Notedebasdepage"/>
        <w:ind w:firstLine="0"/>
        <w:contextualSpacing/>
        <w:mirrorIndents/>
        <w:rPr>
          <w:sz w:val="18"/>
          <w:szCs w:val="18"/>
          <w:lang w:val="en-US"/>
        </w:rPr>
      </w:pPr>
      <w:r w:rsidRPr="00DA2684">
        <w:rPr>
          <w:rStyle w:val="Appelnotedebasdep"/>
          <w:sz w:val="18"/>
          <w:szCs w:val="18"/>
        </w:rPr>
        <w:footnoteRef/>
      </w:r>
      <w:r w:rsidRPr="00DA2684">
        <w:rPr>
          <w:sz w:val="18"/>
          <w:szCs w:val="18"/>
        </w:rPr>
        <w:t xml:space="preserve"> Voir : « Notre plateforme ». </w:t>
      </w:r>
      <w:r w:rsidRPr="00DA2684">
        <w:rPr>
          <w:i/>
          <w:sz w:val="18"/>
          <w:szCs w:val="18"/>
          <w:lang w:val="en-US"/>
        </w:rPr>
        <w:t>Howtank</w:t>
      </w:r>
      <w:r w:rsidRPr="00DA2684">
        <w:rPr>
          <w:sz w:val="18"/>
          <w:szCs w:val="18"/>
          <w:lang w:val="en-US"/>
        </w:rPr>
        <w:t xml:space="preserve">. URL : </w:t>
      </w:r>
      <w:hyperlink r:id="rId2" w:history="1">
        <w:r w:rsidR="00901FAF" w:rsidRPr="00ED77C1">
          <w:rPr>
            <w:rStyle w:val="Lienhypertexte"/>
            <w:sz w:val="18"/>
            <w:szCs w:val="18"/>
            <w:lang w:val="en-US"/>
          </w:rPr>
          <w:t>https://link.infini.fr/QqL611Fo</w:t>
        </w:r>
      </w:hyperlink>
    </w:p>
  </w:footnote>
  <w:footnote w:id="9">
    <w:p w14:paraId="023FBBEE" w14:textId="33DFB81B" w:rsidR="00A92D8D" w:rsidRPr="00DA2684" w:rsidRDefault="000E7DBB" w:rsidP="00351A7E">
      <w:pPr>
        <w:pStyle w:val="Notedebasdepage"/>
        <w:ind w:firstLine="0"/>
        <w:contextualSpacing/>
        <w:mirrorIndents/>
        <w:rPr>
          <w:sz w:val="18"/>
          <w:szCs w:val="18"/>
        </w:rPr>
      </w:pPr>
      <w:r w:rsidRPr="00DA2684">
        <w:rPr>
          <w:rStyle w:val="Appelnotedebasdep"/>
          <w:sz w:val="18"/>
          <w:szCs w:val="18"/>
        </w:rPr>
        <w:footnoteRef/>
      </w:r>
      <w:r w:rsidRPr="00DA2684">
        <w:rPr>
          <w:sz w:val="18"/>
          <w:szCs w:val="18"/>
        </w:rPr>
        <w:t xml:space="preserve"> Cette approche est désignée à travers la notion de « </w:t>
      </w:r>
      <w:r w:rsidRPr="00DA2684">
        <w:rPr>
          <w:i/>
          <w:sz w:val="18"/>
          <w:szCs w:val="18"/>
        </w:rPr>
        <w:t>click-to-community</w:t>
      </w:r>
      <w:r w:rsidRPr="00DA2684">
        <w:rPr>
          <w:sz w:val="18"/>
          <w:szCs w:val="18"/>
        </w:rPr>
        <w:t xml:space="preserve"> ». C’est-à-dire « […] un tchat communautaire à un réseau social et permet de rapprocher les marques, leurs communautés et leurs clients ». Voir : Howtank (2015, 5 octobre). « Qu’est-ce que le </w:t>
      </w:r>
      <w:r w:rsidRPr="00DA2684">
        <w:rPr>
          <w:i/>
          <w:sz w:val="18"/>
          <w:szCs w:val="18"/>
        </w:rPr>
        <w:t>click-to-community</w:t>
      </w:r>
      <w:r w:rsidRPr="00DA2684">
        <w:rPr>
          <w:sz w:val="18"/>
          <w:szCs w:val="18"/>
        </w:rPr>
        <w:t xml:space="preserve"> ? ». </w:t>
      </w:r>
      <w:r w:rsidRPr="00DA2684">
        <w:rPr>
          <w:i/>
          <w:sz w:val="18"/>
          <w:szCs w:val="18"/>
        </w:rPr>
        <w:t>Ecommerce Mag</w:t>
      </w:r>
      <w:r w:rsidRPr="00DA2684">
        <w:rPr>
          <w:sz w:val="18"/>
          <w:szCs w:val="18"/>
        </w:rPr>
        <w:t xml:space="preserve">. URL : </w:t>
      </w:r>
      <w:hyperlink r:id="rId3" w:history="1">
        <w:r w:rsidR="00A92D8D" w:rsidRPr="00ED77C1">
          <w:rPr>
            <w:rStyle w:val="Lienhypertexte"/>
            <w:sz w:val="18"/>
            <w:szCs w:val="18"/>
          </w:rPr>
          <w:t>https://link.infini.fr/ngvm6-EK</w:t>
        </w:r>
      </w:hyperlink>
    </w:p>
  </w:footnote>
  <w:footnote w:id="10">
    <w:p w14:paraId="6DCA3F32" w14:textId="2870A933" w:rsidR="00A92D8D" w:rsidRPr="00A92D8D" w:rsidRDefault="000E7DBB" w:rsidP="00351A7E">
      <w:pPr>
        <w:pStyle w:val="Notedebasdepage"/>
        <w:ind w:firstLine="0"/>
        <w:contextualSpacing/>
        <w:mirrorIndents/>
        <w:rPr>
          <w:sz w:val="18"/>
          <w:szCs w:val="18"/>
        </w:rPr>
      </w:pPr>
      <w:r w:rsidRPr="00DA2684">
        <w:rPr>
          <w:rStyle w:val="Appelnotedebasdep"/>
          <w:sz w:val="18"/>
          <w:szCs w:val="18"/>
        </w:rPr>
        <w:footnoteRef/>
      </w:r>
      <w:r w:rsidRPr="00DA2684">
        <w:rPr>
          <w:sz w:val="18"/>
          <w:szCs w:val="18"/>
        </w:rPr>
        <w:t xml:space="preserve"> Document n°27 (2018-2019), « Blablacar lance son tchat communautaire pour </w:t>
      </w:r>
      <w:r w:rsidR="00A92D8D">
        <w:rPr>
          <w:sz w:val="18"/>
          <w:szCs w:val="18"/>
        </w:rPr>
        <w:t>guider les nouveaux visiteurs »</w:t>
      </w:r>
      <w:r w:rsidRPr="00DA2684">
        <w:rPr>
          <w:sz w:val="18"/>
          <w:szCs w:val="18"/>
        </w:rPr>
        <w:t xml:space="preserve">. URL : </w:t>
      </w:r>
      <w:hyperlink r:id="rId4" w:history="1">
        <w:r w:rsidR="00A92D8D" w:rsidRPr="00ED77C1">
          <w:rPr>
            <w:rStyle w:val="Lienhypertexte"/>
            <w:sz w:val="18"/>
            <w:szCs w:val="18"/>
          </w:rPr>
          <w:t>https://link.infini.fr/7DBw5HLv</w:t>
        </w:r>
      </w:hyperlink>
    </w:p>
  </w:footnote>
  <w:footnote w:id="11">
    <w:p w14:paraId="774E593D" w14:textId="3F715AFB" w:rsidR="00A92D8D" w:rsidRPr="00A92D8D" w:rsidRDefault="000E7DBB" w:rsidP="00351A7E">
      <w:pPr>
        <w:pStyle w:val="Notedebasdepage"/>
        <w:ind w:firstLine="0"/>
        <w:contextualSpacing/>
        <w:mirrorIndents/>
      </w:pPr>
      <w:r w:rsidRPr="00DA2684">
        <w:rPr>
          <w:rStyle w:val="Appelnotedebasdep"/>
          <w:sz w:val="18"/>
          <w:szCs w:val="18"/>
        </w:rPr>
        <w:footnoteRef/>
      </w:r>
      <w:r w:rsidRPr="00DA2684">
        <w:rPr>
          <w:sz w:val="18"/>
          <w:szCs w:val="18"/>
        </w:rPr>
        <w:t xml:space="preserve"> </w:t>
      </w:r>
      <w:r w:rsidR="00A92D8D">
        <w:rPr>
          <w:sz w:val="18"/>
          <w:szCs w:val="18"/>
        </w:rPr>
        <w:t>Document n°38 (2018-2019</w:t>
      </w:r>
      <w:r w:rsidRPr="00DA2684">
        <w:rPr>
          <w:sz w:val="18"/>
          <w:szCs w:val="18"/>
        </w:rPr>
        <w:t xml:space="preserve">. « L’Oréal, La Redoute, Sarenza, Blablacar… Pourquoi ils vous confient leur service client ». URL : </w:t>
      </w:r>
      <w:hyperlink r:id="rId5" w:history="1">
        <w:r w:rsidR="00A92D8D" w:rsidRPr="00A92D8D">
          <w:rPr>
            <w:rStyle w:val="Lienhypertexte"/>
            <w:sz w:val="18"/>
            <w:szCs w:val="18"/>
          </w:rPr>
          <w:t>https://link.infini.fr/_qohZdEp</w:t>
        </w:r>
      </w:hyperlink>
    </w:p>
  </w:footnote>
  <w:footnote w:id="12">
    <w:p w14:paraId="13A534F8" w14:textId="2A461177" w:rsidR="00A92D8D" w:rsidRPr="00DA2684" w:rsidRDefault="000E7DBB" w:rsidP="00351A7E">
      <w:pPr>
        <w:pStyle w:val="Notedebasdepage"/>
        <w:ind w:firstLine="0"/>
        <w:contextualSpacing/>
        <w:mirrorIndents/>
        <w:rPr>
          <w:sz w:val="18"/>
          <w:szCs w:val="18"/>
        </w:rPr>
      </w:pPr>
      <w:r w:rsidRPr="00DA2684">
        <w:rPr>
          <w:rStyle w:val="Appelnotedebasdep"/>
          <w:sz w:val="18"/>
          <w:szCs w:val="18"/>
        </w:rPr>
        <w:footnoteRef/>
      </w:r>
      <w:r w:rsidRPr="00DA2684">
        <w:rPr>
          <w:sz w:val="18"/>
          <w:szCs w:val="18"/>
        </w:rPr>
        <w:t xml:space="preserve"> Document n°28 (2018-2019), « Rejoignez la communauté des </w:t>
      </w:r>
      <w:r w:rsidRPr="00DA2684">
        <w:rPr>
          <w:i/>
          <w:sz w:val="18"/>
          <w:szCs w:val="18"/>
        </w:rPr>
        <w:t>helper</w:t>
      </w:r>
      <w:r w:rsidR="00A92D8D">
        <w:rPr>
          <w:sz w:val="18"/>
          <w:szCs w:val="18"/>
        </w:rPr>
        <w:t>s »</w:t>
      </w:r>
      <w:r w:rsidRPr="00DA2684">
        <w:rPr>
          <w:sz w:val="18"/>
          <w:szCs w:val="18"/>
        </w:rPr>
        <w:t>. U</w:t>
      </w:r>
      <w:r w:rsidRPr="00A92D8D">
        <w:rPr>
          <w:sz w:val="18"/>
          <w:szCs w:val="18"/>
        </w:rPr>
        <w:t xml:space="preserve">RL : </w:t>
      </w:r>
      <w:hyperlink r:id="rId6" w:history="1">
        <w:r w:rsidR="00A92D8D" w:rsidRPr="00ED77C1">
          <w:rPr>
            <w:rStyle w:val="Lienhypertexte"/>
            <w:sz w:val="18"/>
            <w:szCs w:val="18"/>
          </w:rPr>
          <w:t>https://link.infini.fr/Kto2UHsN</w:t>
        </w:r>
      </w:hyperlink>
    </w:p>
  </w:footnote>
  <w:footnote w:id="13">
    <w:p w14:paraId="066737B5" w14:textId="6295B6D9" w:rsidR="000E7DBB" w:rsidRPr="00DA2684" w:rsidRDefault="000E7DBB" w:rsidP="00351A7E">
      <w:pPr>
        <w:pStyle w:val="Notedebasdepage"/>
        <w:ind w:firstLine="0"/>
        <w:contextualSpacing/>
        <w:mirrorIndents/>
        <w:rPr>
          <w:sz w:val="18"/>
          <w:szCs w:val="18"/>
        </w:rPr>
      </w:pPr>
      <w:r w:rsidRPr="00DA2684">
        <w:rPr>
          <w:rStyle w:val="Appelnotedebasdep"/>
          <w:sz w:val="18"/>
          <w:szCs w:val="18"/>
        </w:rPr>
        <w:footnoteRef/>
      </w:r>
      <w:r w:rsidRPr="00DA2684">
        <w:rPr>
          <w:sz w:val="18"/>
          <w:szCs w:val="18"/>
        </w:rPr>
        <w:t xml:space="preserve"> </w:t>
      </w:r>
      <w:r w:rsidRPr="00A92D8D">
        <w:rPr>
          <w:sz w:val="18"/>
          <w:szCs w:val="18"/>
        </w:rPr>
        <w:t xml:space="preserve">Entretien n°10 (2019), </w:t>
      </w:r>
      <w:r w:rsidR="00A92D8D" w:rsidRPr="00A92D8D">
        <w:rPr>
          <w:sz w:val="18"/>
          <w:szCs w:val="18"/>
        </w:rPr>
        <w:t>Entretien n°10 (2019), collaborateur, usager-expert</w:t>
      </w:r>
      <w:r w:rsidR="00A92D8D" w:rsidRPr="00A92D8D">
        <w:rPr>
          <w:sz w:val="18"/>
          <w:szCs w:val="18"/>
        </w:rPr>
        <w:t>.</w:t>
      </w:r>
    </w:p>
  </w:footnote>
  <w:footnote w:id="14">
    <w:p w14:paraId="39F742D9" w14:textId="7F941531" w:rsidR="00A92D8D" w:rsidRPr="00A92D8D" w:rsidRDefault="000E7DBB" w:rsidP="00351A7E">
      <w:pPr>
        <w:pStyle w:val="Notedebasdepage"/>
        <w:ind w:firstLine="0"/>
        <w:contextualSpacing/>
        <w:mirrorIndents/>
      </w:pPr>
      <w:r w:rsidRPr="00DA2684">
        <w:rPr>
          <w:rStyle w:val="Appelnotedebasdep"/>
          <w:sz w:val="18"/>
          <w:szCs w:val="18"/>
        </w:rPr>
        <w:footnoteRef/>
      </w:r>
      <w:r w:rsidRPr="00DA2684">
        <w:rPr>
          <w:sz w:val="18"/>
          <w:szCs w:val="18"/>
        </w:rPr>
        <w:t xml:space="preserve"> Document n°24 (201</w:t>
      </w:r>
      <w:r w:rsidR="00351A7E">
        <w:rPr>
          <w:sz w:val="18"/>
          <w:szCs w:val="18"/>
        </w:rPr>
        <w:t>8</w:t>
      </w:r>
      <w:r w:rsidRPr="00DA2684">
        <w:rPr>
          <w:sz w:val="18"/>
          <w:szCs w:val="18"/>
        </w:rPr>
        <w:t xml:space="preserve">-2019), « Rencontrez notre </w:t>
      </w:r>
      <w:r w:rsidRPr="00DA2684">
        <w:rPr>
          <w:i/>
          <w:sz w:val="18"/>
          <w:szCs w:val="18"/>
        </w:rPr>
        <w:t>Helper</w:t>
      </w:r>
      <w:r w:rsidR="00A92D8D">
        <w:rPr>
          <w:sz w:val="18"/>
          <w:szCs w:val="18"/>
        </w:rPr>
        <w:t xml:space="preserve"> du moi : Vivie »</w:t>
      </w:r>
      <w:r w:rsidRPr="00DA2684">
        <w:rPr>
          <w:sz w:val="18"/>
          <w:szCs w:val="18"/>
        </w:rPr>
        <w:t xml:space="preserve">. URL </w:t>
      </w:r>
      <w:r w:rsidRPr="00A92D8D">
        <w:rPr>
          <w:sz w:val="18"/>
          <w:szCs w:val="18"/>
        </w:rPr>
        <w:t xml:space="preserve">: </w:t>
      </w:r>
      <w:hyperlink r:id="rId7" w:history="1">
        <w:r w:rsidR="00A92D8D" w:rsidRPr="00A92D8D">
          <w:rPr>
            <w:rStyle w:val="Lienhypertexte"/>
            <w:sz w:val="18"/>
            <w:szCs w:val="18"/>
          </w:rPr>
          <w:t>https://link.infini.fr/4D55_3sM</w:t>
        </w:r>
      </w:hyperlink>
    </w:p>
  </w:footnote>
  <w:footnote w:id="15">
    <w:p w14:paraId="142C3EE1" w14:textId="7364D18B" w:rsidR="00351A7E" w:rsidRPr="00DA2684" w:rsidRDefault="000E7DBB" w:rsidP="00351A7E">
      <w:pPr>
        <w:pStyle w:val="Notedebasdepage"/>
        <w:ind w:firstLine="0"/>
        <w:rPr>
          <w:sz w:val="18"/>
          <w:szCs w:val="18"/>
        </w:rPr>
      </w:pPr>
      <w:r w:rsidRPr="00DA2684">
        <w:rPr>
          <w:rStyle w:val="Appelnotedebasdep"/>
          <w:sz w:val="18"/>
          <w:szCs w:val="18"/>
        </w:rPr>
        <w:footnoteRef/>
      </w:r>
      <w:r w:rsidRPr="00DA2684">
        <w:rPr>
          <w:sz w:val="18"/>
          <w:szCs w:val="18"/>
        </w:rPr>
        <w:t xml:space="preserve"> Le formulaire de candidature requiert notamment d’avoir acquis le statut « d’ambassadeur » et d’afficher une « note moyenne d’au moins 4,2/5 ».</w:t>
      </w:r>
      <w:r w:rsidR="00351A7E">
        <w:rPr>
          <w:sz w:val="18"/>
          <w:szCs w:val="18"/>
        </w:rPr>
        <w:t xml:space="preserve"> Document n°35 (2018-2019), « Devenez helper Blablacar ». URL : </w:t>
      </w:r>
      <w:hyperlink r:id="rId8" w:history="1">
        <w:r w:rsidR="00351A7E" w:rsidRPr="00ED77C1">
          <w:rPr>
            <w:rStyle w:val="Lienhypertexte"/>
            <w:sz w:val="18"/>
            <w:szCs w:val="18"/>
          </w:rPr>
          <w:t>https://link.infini.fr/Swyrz0Xp</w:t>
        </w:r>
      </w:hyperlink>
    </w:p>
  </w:footnote>
  <w:footnote w:id="16">
    <w:p w14:paraId="47E62EF1" w14:textId="575830B4" w:rsidR="00351A7E" w:rsidRPr="00351A7E" w:rsidRDefault="000E7DBB" w:rsidP="00351A7E">
      <w:pPr>
        <w:pStyle w:val="Notedebasdepage"/>
        <w:ind w:firstLine="0"/>
        <w:contextualSpacing/>
        <w:mirrorIndents/>
      </w:pPr>
      <w:r w:rsidRPr="00DA2684">
        <w:rPr>
          <w:rStyle w:val="Appelnotedebasdep"/>
          <w:sz w:val="18"/>
          <w:szCs w:val="18"/>
        </w:rPr>
        <w:footnoteRef/>
      </w:r>
      <w:r w:rsidRPr="00DA2684">
        <w:rPr>
          <w:sz w:val="18"/>
          <w:szCs w:val="18"/>
        </w:rPr>
        <w:t xml:space="preserve"> Document n°21 (2018-2019), « Le Bl</w:t>
      </w:r>
      <w:r w:rsidR="00351A7E">
        <w:rPr>
          <w:sz w:val="18"/>
          <w:szCs w:val="18"/>
        </w:rPr>
        <w:t>aBlaHelp fête ses deux ans ! »</w:t>
      </w:r>
      <w:r w:rsidRPr="00DA2684">
        <w:rPr>
          <w:sz w:val="18"/>
          <w:szCs w:val="18"/>
        </w:rPr>
        <w:t xml:space="preserve">. </w:t>
      </w:r>
      <w:r w:rsidRPr="00351A7E">
        <w:rPr>
          <w:sz w:val="18"/>
          <w:szCs w:val="18"/>
        </w:rPr>
        <w:t xml:space="preserve">URL : </w:t>
      </w:r>
      <w:hyperlink r:id="rId9" w:history="1">
        <w:r w:rsidR="00351A7E" w:rsidRPr="00351A7E">
          <w:rPr>
            <w:rStyle w:val="Lienhypertexte"/>
            <w:sz w:val="18"/>
            <w:szCs w:val="18"/>
          </w:rPr>
          <w:t>https://link.infini.fr/qeY93qtk</w:t>
        </w:r>
      </w:hyperlink>
    </w:p>
  </w:footnote>
  <w:footnote w:id="17">
    <w:p w14:paraId="0F34D2DA" w14:textId="613842A6" w:rsidR="00351A7E" w:rsidRPr="00351A7E" w:rsidRDefault="000E7DBB" w:rsidP="00351A7E">
      <w:pPr>
        <w:pStyle w:val="Notedebasdepage"/>
        <w:ind w:firstLine="0"/>
        <w:contextualSpacing/>
        <w:mirrorIndents/>
        <w:rPr>
          <w:lang w:val="en-US"/>
        </w:rPr>
      </w:pPr>
      <w:r w:rsidRPr="00DA2684">
        <w:rPr>
          <w:rStyle w:val="Appelnotedebasdep"/>
          <w:sz w:val="18"/>
          <w:szCs w:val="18"/>
        </w:rPr>
        <w:footnoteRef/>
      </w:r>
      <w:r w:rsidRPr="00DA2684">
        <w:rPr>
          <w:sz w:val="18"/>
          <w:szCs w:val="18"/>
        </w:rPr>
        <w:t xml:space="preserve"> Document n°30 (2018-2019), « </w:t>
      </w:r>
      <w:r w:rsidRPr="00DA2684">
        <w:rPr>
          <w:i/>
          <w:sz w:val="18"/>
          <w:szCs w:val="18"/>
        </w:rPr>
        <w:t>Helper</w:t>
      </w:r>
      <w:r w:rsidR="00351A7E">
        <w:rPr>
          <w:sz w:val="18"/>
          <w:szCs w:val="18"/>
        </w:rPr>
        <w:t xml:space="preserve"> tour </w:t>
      </w:r>
      <w:r w:rsidR="00351A7E" w:rsidRPr="00351A7E">
        <w:rPr>
          <w:sz w:val="18"/>
          <w:szCs w:val="18"/>
        </w:rPr>
        <w:t>2017 ! »</w:t>
      </w:r>
      <w:r w:rsidRPr="00351A7E">
        <w:rPr>
          <w:sz w:val="18"/>
          <w:szCs w:val="18"/>
        </w:rPr>
        <w:t xml:space="preserve">. </w:t>
      </w:r>
      <w:r w:rsidRPr="00351A7E">
        <w:rPr>
          <w:sz w:val="18"/>
          <w:szCs w:val="18"/>
          <w:lang w:val="en-US"/>
        </w:rPr>
        <w:t xml:space="preserve">URL : </w:t>
      </w:r>
      <w:hyperlink r:id="rId10" w:history="1">
        <w:r w:rsidR="00351A7E" w:rsidRPr="00351A7E">
          <w:rPr>
            <w:rStyle w:val="Lienhypertexte"/>
            <w:sz w:val="18"/>
            <w:szCs w:val="18"/>
            <w:lang w:val="en-US"/>
          </w:rPr>
          <w:t>https://link.infini.fr/N0LjChhT</w:t>
        </w:r>
      </w:hyperlink>
    </w:p>
  </w:footnote>
  <w:footnote w:id="18">
    <w:p w14:paraId="637F7F8A" w14:textId="6AFCA0C6" w:rsidR="00351A7E" w:rsidRPr="00351A7E" w:rsidRDefault="000E7DBB" w:rsidP="00351A7E">
      <w:pPr>
        <w:pStyle w:val="Notedebasdepage"/>
        <w:ind w:firstLine="0"/>
        <w:contextualSpacing/>
        <w:mirrorIndents/>
      </w:pPr>
      <w:r w:rsidRPr="00DA2684">
        <w:rPr>
          <w:rStyle w:val="Appelnotedebasdep"/>
          <w:sz w:val="18"/>
          <w:szCs w:val="18"/>
        </w:rPr>
        <w:footnoteRef/>
      </w:r>
      <w:r w:rsidRPr="00DA2684">
        <w:rPr>
          <w:sz w:val="18"/>
          <w:szCs w:val="18"/>
        </w:rPr>
        <w:t xml:space="preserve"> Document n°32 (2018-2019), « Fun &amp; Serious est un de nos mantras […] ». </w:t>
      </w:r>
      <w:r w:rsidRPr="00351A7E">
        <w:rPr>
          <w:sz w:val="18"/>
          <w:szCs w:val="18"/>
        </w:rPr>
        <w:t xml:space="preserve">URL : </w:t>
      </w:r>
      <w:hyperlink r:id="rId11" w:history="1">
        <w:r w:rsidR="00351A7E" w:rsidRPr="00351A7E">
          <w:rPr>
            <w:rStyle w:val="Lienhypertexte"/>
            <w:sz w:val="18"/>
            <w:szCs w:val="18"/>
          </w:rPr>
          <w:t>https://link.infini.fr/vqDq7zJR</w:t>
        </w:r>
      </w:hyperlink>
    </w:p>
  </w:footnote>
  <w:footnote w:id="19">
    <w:p w14:paraId="09F408A9" w14:textId="2E5D755C" w:rsidR="00351A7E" w:rsidRPr="00DA2684" w:rsidRDefault="000E7DBB" w:rsidP="00351A7E">
      <w:pPr>
        <w:pStyle w:val="Notedebasdepage"/>
        <w:ind w:firstLine="0"/>
        <w:contextualSpacing/>
        <w:mirrorIndents/>
        <w:rPr>
          <w:sz w:val="18"/>
          <w:szCs w:val="18"/>
          <w:lang w:val="en-US"/>
        </w:rPr>
      </w:pPr>
      <w:r w:rsidRPr="00DA2684">
        <w:rPr>
          <w:rStyle w:val="Appelnotedebasdep"/>
          <w:sz w:val="18"/>
          <w:szCs w:val="18"/>
        </w:rPr>
        <w:footnoteRef/>
      </w:r>
      <w:r w:rsidRPr="00DA2684">
        <w:rPr>
          <w:sz w:val="18"/>
          <w:szCs w:val="18"/>
          <w:lang w:val="en-US"/>
        </w:rPr>
        <w:t xml:space="preserve"> </w:t>
      </w:r>
      <w:r w:rsidR="00351A7E">
        <w:rPr>
          <w:sz w:val="18"/>
          <w:szCs w:val="18"/>
          <w:lang w:val="en-US"/>
        </w:rPr>
        <w:t xml:space="preserve">Document n°30 (2018-2019). </w:t>
      </w:r>
      <w:r w:rsidRPr="00DA2684">
        <w:rPr>
          <w:sz w:val="18"/>
          <w:szCs w:val="18"/>
          <w:lang w:val="en-US"/>
        </w:rPr>
        <w:t>« </w:t>
      </w:r>
      <w:r w:rsidRPr="00DA2684">
        <w:rPr>
          <w:i/>
          <w:sz w:val="18"/>
          <w:szCs w:val="18"/>
          <w:lang w:val="en-US"/>
        </w:rPr>
        <w:t>Helper</w:t>
      </w:r>
      <w:r w:rsidRPr="00DA2684">
        <w:rPr>
          <w:sz w:val="18"/>
          <w:szCs w:val="18"/>
          <w:lang w:val="en-US"/>
        </w:rPr>
        <w:t xml:space="preserve"> tour </w:t>
      </w:r>
      <w:proofErr w:type="gramStart"/>
      <w:r w:rsidRPr="00DA2684">
        <w:rPr>
          <w:sz w:val="18"/>
          <w:szCs w:val="18"/>
          <w:lang w:val="en-US"/>
        </w:rPr>
        <w:t>2017 !</w:t>
      </w:r>
      <w:proofErr w:type="gramEnd"/>
      <w:r w:rsidRPr="00DA2684">
        <w:rPr>
          <w:sz w:val="18"/>
          <w:szCs w:val="18"/>
          <w:lang w:val="en-US"/>
        </w:rPr>
        <w:t xml:space="preserve"> ». </w:t>
      </w:r>
      <w:r w:rsidRPr="00DA2684">
        <w:rPr>
          <w:i/>
          <w:sz w:val="18"/>
          <w:szCs w:val="18"/>
          <w:lang w:val="en-US"/>
        </w:rPr>
        <w:t xml:space="preserve">Blablacar – </w:t>
      </w:r>
      <w:proofErr w:type="spellStart"/>
      <w:r w:rsidRPr="00DA2684">
        <w:rPr>
          <w:i/>
          <w:sz w:val="18"/>
          <w:szCs w:val="18"/>
          <w:lang w:val="en-US"/>
        </w:rPr>
        <w:t>chaîne</w:t>
      </w:r>
      <w:proofErr w:type="spellEnd"/>
      <w:r w:rsidRPr="00DA2684">
        <w:rPr>
          <w:i/>
          <w:sz w:val="18"/>
          <w:szCs w:val="18"/>
          <w:lang w:val="en-US"/>
        </w:rPr>
        <w:t xml:space="preserve"> Youtube.</w:t>
      </w:r>
      <w:r w:rsidRPr="00DA2684">
        <w:rPr>
          <w:sz w:val="18"/>
          <w:szCs w:val="18"/>
          <w:lang w:val="en-US"/>
        </w:rPr>
        <w:t xml:space="preserve"> URL : </w:t>
      </w:r>
      <w:hyperlink r:id="rId12" w:history="1">
        <w:r w:rsidR="00351A7E" w:rsidRPr="00ED77C1">
          <w:rPr>
            <w:rStyle w:val="Lienhypertexte"/>
            <w:sz w:val="18"/>
            <w:szCs w:val="18"/>
            <w:lang w:val="en-US"/>
          </w:rPr>
          <w:t>https://link.infini.fr/R8s2Aaa1</w:t>
        </w:r>
      </w:hyperlink>
    </w:p>
  </w:footnote>
  <w:footnote w:id="20">
    <w:p w14:paraId="139D5D58" w14:textId="77777777" w:rsidR="000E7DBB" w:rsidRPr="00DA2684" w:rsidRDefault="000E7DBB" w:rsidP="00351A7E">
      <w:pPr>
        <w:pStyle w:val="Notedebasdepage"/>
        <w:ind w:firstLine="0"/>
        <w:rPr>
          <w:sz w:val="18"/>
          <w:szCs w:val="18"/>
        </w:rPr>
      </w:pPr>
      <w:r w:rsidRPr="00DA2684">
        <w:rPr>
          <w:rStyle w:val="Appelnotedebasdep"/>
          <w:sz w:val="18"/>
          <w:szCs w:val="18"/>
        </w:rPr>
        <w:footnoteRef/>
      </w:r>
      <w:r w:rsidRPr="00DA2684">
        <w:rPr>
          <w:sz w:val="18"/>
          <w:szCs w:val="18"/>
        </w:rPr>
        <w:t xml:space="preserve"> Nous retrouvons ici un marqueur fort des pratiques de travail hacker, reprise par les tenants du web 2.0, celle de la « version bêta permanente ».</w:t>
      </w:r>
    </w:p>
  </w:footnote>
  <w:footnote w:id="21">
    <w:p w14:paraId="1712A70D" w14:textId="111A1528" w:rsidR="000E7DBB" w:rsidRPr="00DA2684" w:rsidRDefault="000E7DBB" w:rsidP="00351A7E">
      <w:pPr>
        <w:pStyle w:val="Notedebasdepage"/>
        <w:ind w:firstLine="0"/>
        <w:contextualSpacing/>
        <w:mirrorIndents/>
        <w:rPr>
          <w:sz w:val="18"/>
          <w:szCs w:val="18"/>
        </w:rPr>
      </w:pPr>
      <w:r w:rsidRPr="00DA2684">
        <w:rPr>
          <w:rStyle w:val="Appelnotedebasdep"/>
          <w:sz w:val="18"/>
          <w:szCs w:val="18"/>
        </w:rPr>
        <w:footnoteRef/>
      </w:r>
      <w:r w:rsidRPr="00DA2684">
        <w:rPr>
          <w:sz w:val="18"/>
          <w:szCs w:val="18"/>
        </w:rPr>
        <w:t xml:space="preserve"> Entretien n°10 (2019), </w:t>
      </w:r>
      <w:r w:rsidR="007F5542">
        <w:rPr>
          <w:i/>
          <w:sz w:val="18"/>
          <w:szCs w:val="18"/>
        </w:rPr>
        <w:t xml:space="preserve">op. </w:t>
      </w:r>
      <w:proofErr w:type="gramStart"/>
      <w:r w:rsidR="007F5542">
        <w:rPr>
          <w:i/>
          <w:sz w:val="18"/>
          <w:szCs w:val="18"/>
        </w:rPr>
        <w:t>cit</w:t>
      </w:r>
      <w:proofErr w:type="gramEnd"/>
      <w:r w:rsidRPr="00DA2684">
        <w:rPr>
          <w:sz w:val="18"/>
          <w:szCs w:val="18"/>
        </w:rPr>
        <w:t>.</w:t>
      </w:r>
    </w:p>
  </w:footnote>
  <w:footnote w:id="22">
    <w:p w14:paraId="419F6C66" w14:textId="0A41F3FE" w:rsidR="000E7DBB" w:rsidRPr="00DA2684" w:rsidRDefault="000E7DBB" w:rsidP="00351A7E">
      <w:pPr>
        <w:pStyle w:val="Notedebasdepage"/>
        <w:ind w:firstLine="0"/>
        <w:contextualSpacing/>
        <w:mirrorIndents/>
        <w:rPr>
          <w:sz w:val="18"/>
          <w:szCs w:val="18"/>
        </w:rPr>
      </w:pPr>
      <w:r w:rsidRPr="00DA2684">
        <w:rPr>
          <w:rStyle w:val="Appelnotedebasdep"/>
          <w:sz w:val="18"/>
          <w:szCs w:val="18"/>
        </w:rPr>
        <w:footnoteRef/>
      </w:r>
      <w:r w:rsidRPr="00DA2684">
        <w:rPr>
          <w:sz w:val="18"/>
          <w:szCs w:val="18"/>
        </w:rPr>
        <w:t xml:space="preserve"> Entretien n°10 (2019), </w:t>
      </w:r>
      <w:r w:rsidR="007F5542">
        <w:rPr>
          <w:i/>
          <w:sz w:val="18"/>
          <w:szCs w:val="18"/>
        </w:rPr>
        <w:t xml:space="preserve">op. </w:t>
      </w:r>
      <w:proofErr w:type="gramStart"/>
      <w:r w:rsidR="007F5542">
        <w:rPr>
          <w:i/>
          <w:sz w:val="18"/>
          <w:szCs w:val="18"/>
        </w:rPr>
        <w:t>cit</w:t>
      </w:r>
      <w:proofErr w:type="gramEnd"/>
      <w:r w:rsidR="007F5542">
        <w:rPr>
          <w:i/>
          <w:sz w:val="18"/>
          <w:szCs w:val="18"/>
        </w:rPr>
        <w:t>.</w:t>
      </w:r>
    </w:p>
  </w:footnote>
  <w:footnote w:id="23">
    <w:p w14:paraId="554ADC90" w14:textId="44571EC4" w:rsidR="000E7DBB" w:rsidRPr="006963C0" w:rsidRDefault="000E7DBB" w:rsidP="00351A7E">
      <w:pPr>
        <w:pStyle w:val="Notedebasdepage"/>
        <w:ind w:firstLine="0"/>
        <w:contextualSpacing/>
        <w:mirrorIndents/>
        <w:rPr>
          <w:lang w:val="en-US"/>
        </w:rPr>
      </w:pPr>
      <w:r w:rsidRPr="004B789E">
        <w:rPr>
          <w:rStyle w:val="Appelnotedebasdep"/>
        </w:rPr>
        <w:footnoteRef/>
      </w:r>
      <w:r>
        <w:rPr>
          <w:lang w:val="en-US"/>
        </w:rPr>
        <w:t xml:space="preserve"> [Notre traduction] </w:t>
      </w:r>
      <w:r w:rsidR="00F6117F">
        <w:rPr>
          <w:lang w:val="en-US"/>
        </w:rPr>
        <w:t>«</w:t>
      </w:r>
      <w:r w:rsidRPr="00D20094">
        <w:rPr>
          <w:i/>
          <w:lang w:val="en-US"/>
        </w:rPr>
        <w:t xml:space="preserve"> This is a new relationship between company and consumer — purchase is premised on a brand’s willingness to live by its values, operate with purpose, and if necessary make the leap into activism</w:t>
      </w:r>
      <w:r>
        <w:rPr>
          <w:lang w:val="en-US"/>
        </w:rPr>
        <w:t xml:space="preserve"> </w:t>
      </w:r>
      <w:r w:rsidRPr="00D20094">
        <w:rPr>
          <w:lang w:val="en-US"/>
        </w:rPr>
        <w:t>»</w:t>
      </w:r>
      <w:r>
        <w:rPr>
          <w:lang w:val="en-US"/>
        </w:rPr>
        <w:t>.</w:t>
      </w:r>
      <w:r w:rsidRPr="00D20094">
        <w:rPr>
          <w:lang w:val="en-US"/>
        </w:rPr>
        <w:t xml:space="preserve"> </w:t>
      </w:r>
      <w:r>
        <w:rPr>
          <w:lang w:val="en-US"/>
        </w:rPr>
        <w:t xml:space="preserve">Edelman, R. (2018, 2 </w:t>
      </w:r>
      <w:proofErr w:type="spellStart"/>
      <w:r>
        <w:rPr>
          <w:lang w:val="en-US"/>
        </w:rPr>
        <w:t>octobre</w:t>
      </w:r>
      <w:proofErr w:type="spellEnd"/>
      <w:r>
        <w:rPr>
          <w:lang w:val="en-US"/>
        </w:rPr>
        <w:t xml:space="preserve">). </w:t>
      </w:r>
      <w:r w:rsidRPr="006963C0">
        <w:rPr>
          <w:lang w:val="en-US"/>
        </w:rPr>
        <w:t xml:space="preserve">« The New Brand Democracy ». </w:t>
      </w:r>
      <w:r w:rsidRPr="006963C0">
        <w:rPr>
          <w:i/>
          <w:lang w:val="en-US"/>
        </w:rPr>
        <w:t>Edelman</w:t>
      </w:r>
      <w:r w:rsidRPr="006963C0">
        <w:rPr>
          <w:lang w:val="en-US"/>
        </w:rPr>
        <w:t xml:space="preserve">. URL : </w:t>
      </w:r>
      <w:hyperlink r:id="rId13" w:history="1">
        <w:r w:rsidRPr="006963C0">
          <w:rPr>
            <w:rStyle w:val="Lienhypertexte"/>
            <w:lang w:val="en-US"/>
          </w:rPr>
          <w:t>https://frama.link/frF6kJ5J</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4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733B0"/>
    <w:multiLevelType w:val="hybridMultilevel"/>
    <w:tmpl w:val="384E6F38"/>
    <w:lvl w:ilvl="0" w:tplc="1AACA7E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D3B380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D76005"/>
    <w:multiLevelType w:val="hybridMultilevel"/>
    <w:tmpl w:val="BB1CC95C"/>
    <w:lvl w:ilvl="0" w:tplc="1AACA7E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F8A16FA"/>
    <w:multiLevelType w:val="hybridMultilevel"/>
    <w:tmpl w:val="3698E22C"/>
    <w:lvl w:ilvl="0" w:tplc="4FC0D5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3B685A"/>
    <w:multiLevelType w:val="hybridMultilevel"/>
    <w:tmpl w:val="483CBDFA"/>
    <w:lvl w:ilvl="0" w:tplc="1AACA7E2">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29153925"/>
    <w:multiLevelType w:val="multilevel"/>
    <w:tmpl w:val="AAC02D70"/>
    <w:styleLink w:val="Thse"/>
    <w:lvl w:ilvl="0">
      <w:start w:val="1"/>
      <w:numFmt w:val="upperRoman"/>
      <w:lvlText w:val="Chapitre %1"/>
      <w:lvlJc w:val="left"/>
      <w:pPr>
        <w:ind w:left="360" w:hanging="360"/>
      </w:pPr>
      <w:rPr>
        <w:rFonts w:ascii="Times New Roman" w:hAnsi="Times New Roman"/>
        <w:b/>
        <w:sz w:val="28"/>
      </w:rPr>
    </w:lvl>
    <w:lvl w:ilvl="1">
      <w:start w:val="1"/>
      <w:numFmt w:val="decimal"/>
      <w:lvlText w:val="%2)"/>
      <w:lvlJc w:val="left"/>
      <w:pPr>
        <w:ind w:left="720" w:hanging="360"/>
      </w:pPr>
      <w:rPr>
        <w:rFonts w:ascii="Times New Roman" w:hAnsi="Times New Roman" w:hint="default"/>
        <w:b/>
        <w:sz w:val="24"/>
        <w:u w:val="none"/>
      </w:rPr>
    </w:lvl>
    <w:lvl w:ilvl="2">
      <w:start w:val="1"/>
      <w:numFmt w:val="decimal"/>
      <w:lvlText w:val="%3)"/>
      <w:lvlJc w:val="left"/>
      <w:pPr>
        <w:ind w:left="1080" w:hanging="360"/>
      </w:pPr>
      <w:rPr>
        <w:rFonts w:ascii="Times New Roman" w:hAnsi="Times New Roman" w:hint="default"/>
        <w:b/>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7E75AA"/>
    <w:multiLevelType w:val="hybridMultilevel"/>
    <w:tmpl w:val="A6626DAC"/>
    <w:lvl w:ilvl="0" w:tplc="1AACA7E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9DB3B97"/>
    <w:multiLevelType w:val="hybridMultilevel"/>
    <w:tmpl w:val="E2184B26"/>
    <w:lvl w:ilvl="0" w:tplc="6EB6AB74">
      <w:start w:val="1"/>
      <w:numFmt w:val="decimal"/>
      <w:lvlText w:val="%1)"/>
      <w:lvlJc w:val="left"/>
      <w:pPr>
        <w:ind w:left="1287" w:hanging="360"/>
      </w:pPr>
      <w:rPr>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461011C1"/>
    <w:multiLevelType w:val="hybridMultilevel"/>
    <w:tmpl w:val="7FA42614"/>
    <w:lvl w:ilvl="0" w:tplc="1AACA7E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876244B"/>
    <w:multiLevelType w:val="hybridMultilevel"/>
    <w:tmpl w:val="78D8946A"/>
    <w:lvl w:ilvl="0" w:tplc="1AACA7E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F832253"/>
    <w:multiLevelType w:val="hybridMultilevel"/>
    <w:tmpl w:val="198C52DE"/>
    <w:lvl w:ilvl="0" w:tplc="1AACA7E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6"/>
  </w:num>
  <w:num w:numId="4">
    <w:abstractNumId w:val="2"/>
  </w:num>
  <w:num w:numId="5">
    <w:abstractNumId w:val="0"/>
  </w:num>
  <w:num w:numId="6">
    <w:abstractNumId w:val="10"/>
  </w:num>
  <w:num w:numId="7">
    <w:abstractNumId w:val="3"/>
  </w:num>
  <w:num w:numId="8">
    <w:abstractNumId w:val="7"/>
  </w:num>
  <w:num w:numId="9">
    <w:abstractNumId w:val="1"/>
  </w:num>
  <w:num w:numId="10">
    <w:abstractNumId w:val="1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AE"/>
    <w:rsid w:val="000031C6"/>
    <w:rsid w:val="00006BD6"/>
    <w:rsid w:val="00013402"/>
    <w:rsid w:val="00031EB1"/>
    <w:rsid w:val="0003206B"/>
    <w:rsid w:val="00033589"/>
    <w:rsid w:val="00041899"/>
    <w:rsid w:val="00042924"/>
    <w:rsid w:val="000710FA"/>
    <w:rsid w:val="0007374D"/>
    <w:rsid w:val="00073A4A"/>
    <w:rsid w:val="000811FE"/>
    <w:rsid w:val="00081460"/>
    <w:rsid w:val="0008521E"/>
    <w:rsid w:val="00087524"/>
    <w:rsid w:val="000A2F46"/>
    <w:rsid w:val="000A67BC"/>
    <w:rsid w:val="000B2D22"/>
    <w:rsid w:val="000B5424"/>
    <w:rsid w:val="000D12A9"/>
    <w:rsid w:val="000D4E69"/>
    <w:rsid w:val="000E0CE7"/>
    <w:rsid w:val="000E1BDB"/>
    <w:rsid w:val="000E3210"/>
    <w:rsid w:val="000E7DBB"/>
    <w:rsid w:val="000F0BB2"/>
    <w:rsid w:val="000F1301"/>
    <w:rsid w:val="000F4C47"/>
    <w:rsid w:val="000F56D2"/>
    <w:rsid w:val="000F5DED"/>
    <w:rsid w:val="000F623B"/>
    <w:rsid w:val="0010238C"/>
    <w:rsid w:val="001051A1"/>
    <w:rsid w:val="00112A75"/>
    <w:rsid w:val="00120AFD"/>
    <w:rsid w:val="00142BDD"/>
    <w:rsid w:val="00145E3B"/>
    <w:rsid w:val="0014724D"/>
    <w:rsid w:val="00147439"/>
    <w:rsid w:val="00147468"/>
    <w:rsid w:val="00147E9F"/>
    <w:rsid w:val="00164C9A"/>
    <w:rsid w:val="001658E9"/>
    <w:rsid w:val="00165DBE"/>
    <w:rsid w:val="0016752C"/>
    <w:rsid w:val="00173C74"/>
    <w:rsid w:val="001823CF"/>
    <w:rsid w:val="00183A02"/>
    <w:rsid w:val="00194702"/>
    <w:rsid w:val="001A36BD"/>
    <w:rsid w:val="001A3A86"/>
    <w:rsid w:val="001C0710"/>
    <w:rsid w:val="001D0F76"/>
    <w:rsid w:val="001D1823"/>
    <w:rsid w:val="001D2799"/>
    <w:rsid w:val="001D7F46"/>
    <w:rsid w:val="001F3D50"/>
    <w:rsid w:val="002119AE"/>
    <w:rsid w:val="00230F73"/>
    <w:rsid w:val="00235824"/>
    <w:rsid w:val="00241A4B"/>
    <w:rsid w:val="002464AD"/>
    <w:rsid w:val="0025508B"/>
    <w:rsid w:val="00256A8F"/>
    <w:rsid w:val="00263C75"/>
    <w:rsid w:val="002677F3"/>
    <w:rsid w:val="00286F97"/>
    <w:rsid w:val="002872CC"/>
    <w:rsid w:val="0029071D"/>
    <w:rsid w:val="002A6774"/>
    <w:rsid w:val="002B2BF3"/>
    <w:rsid w:val="002B724E"/>
    <w:rsid w:val="002B7D4C"/>
    <w:rsid w:val="002D0ACC"/>
    <w:rsid w:val="002D1557"/>
    <w:rsid w:val="002D2046"/>
    <w:rsid w:val="002D2E7F"/>
    <w:rsid w:val="002D53C8"/>
    <w:rsid w:val="002D70AF"/>
    <w:rsid w:val="002E249D"/>
    <w:rsid w:val="002F6170"/>
    <w:rsid w:val="00316F82"/>
    <w:rsid w:val="003202D1"/>
    <w:rsid w:val="003221FD"/>
    <w:rsid w:val="0032406A"/>
    <w:rsid w:val="003249D2"/>
    <w:rsid w:val="00337473"/>
    <w:rsid w:val="00351A7E"/>
    <w:rsid w:val="00355BE0"/>
    <w:rsid w:val="00361C23"/>
    <w:rsid w:val="00365123"/>
    <w:rsid w:val="0037092E"/>
    <w:rsid w:val="0037113D"/>
    <w:rsid w:val="00373F8A"/>
    <w:rsid w:val="00381F65"/>
    <w:rsid w:val="003859DC"/>
    <w:rsid w:val="00387A9A"/>
    <w:rsid w:val="00390451"/>
    <w:rsid w:val="00391474"/>
    <w:rsid w:val="0039178F"/>
    <w:rsid w:val="00392621"/>
    <w:rsid w:val="003949AD"/>
    <w:rsid w:val="003B2018"/>
    <w:rsid w:val="003B32B0"/>
    <w:rsid w:val="003B498E"/>
    <w:rsid w:val="003B5799"/>
    <w:rsid w:val="003C034B"/>
    <w:rsid w:val="003C3765"/>
    <w:rsid w:val="003C7202"/>
    <w:rsid w:val="003D1D25"/>
    <w:rsid w:val="003F4077"/>
    <w:rsid w:val="003F6CBC"/>
    <w:rsid w:val="003F7315"/>
    <w:rsid w:val="00400651"/>
    <w:rsid w:val="0040642C"/>
    <w:rsid w:val="00410555"/>
    <w:rsid w:val="00411399"/>
    <w:rsid w:val="00411E8D"/>
    <w:rsid w:val="00423B4B"/>
    <w:rsid w:val="00435A8E"/>
    <w:rsid w:val="004367EB"/>
    <w:rsid w:val="00443557"/>
    <w:rsid w:val="00446237"/>
    <w:rsid w:val="00446F12"/>
    <w:rsid w:val="004513A1"/>
    <w:rsid w:val="004523B2"/>
    <w:rsid w:val="00456B96"/>
    <w:rsid w:val="00457AC2"/>
    <w:rsid w:val="00460538"/>
    <w:rsid w:val="004621D0"/>
    <w:rsid w:val="00462C43"/>
    <w:rsid w:val="00463763"/>
    <w:rsid w:val="0046622B"/>
    <w:rsid w:val="00472148"/>
    <w:rsid w:val="00474897"/>
    <w:rsid w:val="00477001"/>
    <w:rsid w:val="0049291F"/>
    <w:rsid w:val="004B175A"/>
    <w:rsid w:val="004B7F8A"/>
    <w:rsid w:val="004C0E7A"/>
    <w:rsid w:val="004C53DE"/>
    <w:rsid w:val="004E17D8"/>
    <w:rsid w:val="004E4240"/>
    <w:rsid w:val="004E438C"/>
    <w:rsid w:val="004E4D9E"/>
    <w:rsid w:val="004F533D"/>
    <w:rsid w:val="005007C4"/>
    <w:rsid w:val="005024D1"/>
    <w:rsid w:val="00502E7E"/>
    <w:rsid w:val="00510C2B"/>
    <w:rsid w:val="00511448"/>
    <w:rsid w:val="00515222"/>
    <w:rsid w:val="00522DBF"/>
    <w:rsid w:val="00524274"/>
    <w:rsid w:val="00526580"/>
    <w:rsid w:val="00546D7A"/>
    <w:rsid w:val="005626DB"/>
    <w:rsid w:val="00564AD0"/>
    <w:rsid w:val="00566DC2"/>
    <w:rsid w:val="005676E4"/>
    <w:rsid w:val="005717B8"/>
    <w:rsid w:val="00571930"/>
    <w:rsid w:val="005A505D"/>
    <w:rsid w:val="005B21AA"/>
    <w:rsid w:val="005B73A8"/>
    <w:rsid w:val="005C1AED"/>
    <w:rsid w:val="005C38E3"/>
    <w:rsid w:val="005C3FE5"/>
    <w:rsid w:val="005C725E"/>
    <w:rsid w:val="005E1943"/>
    <w:rsid w:val="0060090D"/>
    <w:rsid w:val="0060494A"/>
    <w:rsid w:val="0060799E"/>
    <w:rsid w:val="00616856"/>
    <w:rsid w:val="00620292"/>
    <w:rsid w:val="006311D4"/>
    <w:rsid w:val="00632764"/>
    <w:rsid w:val="00632BF8"/>
    <w:rsid w:val="0063594E"/>
    <w:rsid w:val="00637BB6"/>
    <w:rsid w:val="0064630C"/>
    <w:rsid w:val="00646E6F"/>
    <w:rsid w:val="00656EA2"/>
    <w:rsid w:val="006600F4"/>
    <w:rsid w:val="00663077"/>
    <w:rsid w:val="00682818"/>
    <w:rsid w:val="00683F66"/>
    <w:rsid w:val="00690A1B"/>
    <w:rsid w:val="00690EB9"/>
    <w:rsid w:val="00697387"/>
    <w:rsid w:val="006A3E22"/>
    <w:rsid w:val="006A6864"/>
    <w:rsid w:val="006B1147"/>
    <w:rsid w:val="006C1A5C"/>
    <w:rsid w:val="006C3A9B"/>
    <w:rsid w:val="006C7007"/>
    <w:rsid w:val="006C7640"/>
    <w:rsid w:val="006D2779"/>
    <w:rsid w:val="006E7631"/>
    <w:rsid w:val="006F0FDD"/>
    <w:rsid w:val="006F1143"/>
    <w:rsid w:val="007001AD"/>
    <w:rsid w:val="0070045C"/>
    <w:rsid w:val="00701CD0"/>
    <w:rsid w:val="00707B84"/>
    <w:rsid w:val="007113A6"/>
    <w:rsid w:val="007261D6"/>
    <w:rsid w:val="007269C7"/>
    <w:rsid w:val="0073197B"/>
    <w:rsid w:val="007337BB"/>
    <w:rsid w:val="00733FE1"/>
    <w:rsid w:val="007344DC"/>
    <w:rsid w:val="00735057"/>
    <w:rsid w:val="00741327"/>
    <w:rsid w:val="007423B5"/>
    <w:rsid w:val="007428A0"/>
    <w:rsid w:val="007462BE"/>
    <w:rsid w:val="007549F2"/>
    <w:rsid w:val="007554E7"/>
    <w:rsid w:val="007604D5"/>
    <w:rsid w:val="007612E8"/>
    <w:rsid w:val="0077119B"/>
    <w:rsid w:val="007840A7"/>
    <w:rsid w:val="007A467C"/>
    <w:rsid w:val="007A5B50"/>
    <w:rsid w:val="007B0098"/>
    <w:rsid w:val="007C5569"/>
    <w:rsid w:val="007D20B8"/>
    <w:rsid w:val="007D6039"/>
    <w:rsid w:val="007E07F0"/>
    <w:rsid w:val="007E09FD"/>
    <w:rsid w:val="007E1EC9"/>
    <w:rsid w:val="007F4553"/>
    <w:rsid w:val="007F5542"/>
    <w:rsid w:val="008001F0"/>
    <w:rsid w:val="008002D7"/>
    <w:rsid w:val="00812E45"/>
    <w:rsid w:val="00824B13"/>
    <w:rsid w:val="00827D47"/>
    <w:rsid w:val="00830688"/>
    <w:rsid w:val="008314BD"/>
    <w:rsid w:val="00834243"/>
    <w:rsid w:val="00846776"/>
    <w:rsid w:val="00851BB8"/>
    <w:rsid w:val="0085569B"/>
    <w:rsid w:val="00855A4A"/>
    <w:rsid w:val="00857533"/>
    <w:rsid w:val="00860955"/>
    <w:rsid w:val="0087411D"/>
    <w:rsid w:val="00884CD3"/>
    <w:rsid w:val="008925DE"/>
    <w:rsid w:val="00893CBE"/>
    <w:rsid w:val="0089782E"/>
    <w:rsid w:val="008A1995"/>
    <w:rsid w:val="008A5986"/>
    <w:rsid w:val="008B3517"/>
    <w:rsid w:val="008B3ACC"/>
    <w:rsid w:val="008C2915"/>
    <w:rsid w:val="008C4AE5"/>
    <w:rsid w:val="008C669C"/>
    <w:rsid w:val="008C6F83"/>
    <w:rsid w:val="008D3429"/>
    <w:rsid w:val="008E3C09"/>
    <w:rsid w:val="008E549F"/>
    <w:rsid w:val="008F51A9"/>
    <w:rsid w:val="00901FAF"/>
    <w:rsid w:val="0090687D"/>
    <w:rsid w:val="00906C82"/>
    <w:rsid w:val="0091118E"/>
    <w:rsid w:val="00920C21"/>
    <w:rsid w:val="00923118"/>
    <w:rsid w:val="00925AA7"/>
    <w:rsid w:val="0092791B"/>
    <w:rsid w:val="00934E44"/>
    <w:rsid w:val="00946C9F"/>
    <w:rsid w:val="00953171"/>
    <w:rsid w:val="009640E5"/>
    <w:rsid w:val="009736B9"/>
    <w:rsid w:val="00973FC2"/>
    <w:rsid w:val="009748BE"/>
    <w:rsid w:val="00977278"/>
    <w:rsid w:val="00977E23"/>
    <w:rsid w:val="00987638"/>
    <w:rsid w:val="009906FC"/>
    <w:rsid w:val="00990F10"/>
    <w:rsid w:val="009945AE"/>
    <w:rsid w:val="009A0547"/>
    <w:rsid w:val="009A0702"/>
    <w:rsid w:val="009A0C9A"/>
    <w:rsid w:val="009B2ACF"/>
    <w:rsid w:val="009B6373"/>
    <w:rsid w:val="009B73AC"/>
    <w:rsid w:val="009B78DF"/>
    <w:rsid w:val="009C15EC"/>
    <w:rsid w:val="009C16FC"/>
    <w:rsid w:val="009C1CB1"/>
    <w:rsid w:val="009D4C63"/>
    <w:rsid w:val="009E5380"/>
    <w:rsid w:val="009E6D73"/>
    <w:rsid w:val="009F678C"/>
    <w:rsid w:val="009F7204"/>
    <w:rsid w:val="00A014B3"/>
    <w:rsid w:val="00A05EAB"/>
    <w:rsid w:val="00A10290"/>
    <w:rsid w:val="00A23885"/>
    <w:rsid w:val="00A238F1"/>
    <w:rsid w:val="00A344DE"/>
    <w:rsid w:val="00A35F95"/>
    <w:rsid w:val="00A53FFB"/>
    <w:rsid w:val="00A55593"/>
    <w:rsid w:val="00A55922"/>
    <w:rsid w:val="00A569C9"/>
    <w:rsid w:val="00A62AC5"/>
    <w:rsid w:val="00A66A75"/>
    <w:rsid w:val="00A66B56"/>
    <w:rsid w:val="00A74F2C"/>
    <w:rsid w:val="00A8086C"/>
    <w:rsid w:val="00A86E5E"/>
    <w:rsid w:val="00A92D8D"/>
    <w:rsid w:val="00AA04F5"/>
    <w:rsid w:val="00AB23B2"/>
    <w:rsid w:val="00AC2A2E"/>
    <w:rsid w:val="00AD02BC"/>
    <w:rsid w:val="00AD2A0D"/>
    <w:rsid w:val="00AD3AE0"/>
    <w:rsid w:val="00AD5A2B"/>
    <w:rsid w:val="00AE5FDF"/>
    <w:rsid w:val="00AE671F"/>
    <w:rsid w:val="00AF1B74"/>
    <w:rsid w:val="00AF23CD"/>
    <w:rsid w:val="00B100FE"/>
    <w:rsid w:val="00B10243"/>
    <w:rsid w:val="00B10DC4"/>
    <w:rsid w:val="00B1297D"/>
    <w:rsid w:val="00B1485A"/>
    <w:rsid w:val="00B27B2D"/>
    <w:rsid w:val="00B32305"/>
    <w:rsid w:val="00B341B2"/>
    <w:rsid w:val="00B372FC"/>
    <w:rsid w:val="00B46E56"/>
    <w:rsid w:val="00B46F25"/>
    <w:rsid w:val="00B617CD"/>
    <w:rsid w:val="00B62EE3"/>
    <w:rsid w:val="00B71E11"/>
    <w:rsid w:val="00BA5DCC"/>
    <w:rsid w:val="00BB0432"/>
    <w:rsid w:val="00BB08A9"/>
    <w:rsid w:val="00BB2791"/>
    <w:rsid w:val="00BB2DB6"/>
    <w:rsid w:val="00BC53BC"/>
    <w:rsid w:val="00BC65E8"/>
    <w:rsid w:val="00BC6F53"/>
    <w:rsid w:val="00BD1384"/>
    <w:rsid w:val="00BD5FE1"/>
    <w:rsid w:val="00BE1792"/>
    <w:rsid w:val="00BF17FB"/>
    <w:rsid w:val="00BF3C99"/>
    <w:rsid w:val="00BF74D1"/>
    <w:rsid w:val="00C01258"/>
    <w:rsid w:val="00C02279"/>
    <w:rsid w:val="00C11BC0"/>
    <w:rsid w:val="00C14414"/>
    <w:rsid w:val="00C364D4"/>
    <w:rsid w:val="00C3664B"/>
    <w:rsid w:val="00C41800"/>
    <w:rsid w:val="00C43263"/>
    <w:rsid w:val="00C52703"/>
    <w:rsid w:val="00C601B1"/>
    <w:rsid w:val="00C63BED"/>
    <w:rsid w:val="00C756F2"/>
    <w:rsid w:val="00C82B51"/>
    <w:rsid w:val="00C879A1"/>
    <w:rsid w:val="00CB34C0"/>
    <w:rsid w:val="00CB61AC"/>
    <w:rsid w:val="00CB68EF"/>
    <w:rsid w:val="00CB6975"/>
    <w:rsid w:val="00CC3ABD"/>
    <w:rsid w:val="00CC7DB7"/>
    <w:rsid w:val="00CD1AC2"/>
    <w:rsid w:val="00CD2DA5"/>
    <w:rsid w:val="00CD6F3E"/>
    <w:rsid w:val="00CE0D14"/>
    <w:rsid w:val="00CE7AE7"/>
    <w:rsid w:val="00CF2AAB"/>
    <w:rsid w:val="00CF76C4"/>
    <w:rsid w:val="00D04EF7"/>
    <w:rsid w:val="00D07D2C"/>
    <w:rsid w:val="00D140F0"/>
    <w:rsid w:val="00D14C48"/>
    <w:rsid w:val="00D16F61"/>
    <w:rsid w:val="00D1745A"/>
    <w:rsid w:val="00D1759E"/>
    <w:rsid w:val="00D258C6"/>
    <w:rsid w:val="00D27023"/>
    <w:rsid w:val="00D2781B"/>
    <w:rsid w:val="00D31ADB"/>
    <w:rsid w:val="00D43D47"/>
    <w:rsid w:val="00D738E6"/>
    <w:rsid w:val="00D74C05"/>
    <w:rsid w:val="00D77C15"/>
    <w:rsid w:val="00D819D1"/>
    <w:rsid w:val="00D82665"/>
    <w:rsid w:val="00D86241"/>
    <w:rsid w:val="00DA2684"/>
    <w:rsid w:val="00DB6E29"/>
    <w:rsid w:val="00DC0AF8"/>
    <w:rsid w:val="00DD25FD"/>
    <w:rsid w:val="00DD643A"/>
    <w:rsid w:val="00DF2C74"/>
    <w:rsid w:val="00E00602"/>
    <w:rsid w:val="00E014D4"/>
    <w:rsid w:val="00E03780"/>
    <w:rsid w:val="00E10B83"/>
    <w:rsid w:val="00E1453D"/>
    <w:rsid w:val="00E255C7"/>
    <w:rsid w:val="00E311F7"/>
    <w:rsid w:val="00E327AB"/>
    <w:rsid w:val="00E33A35"/>
    <w:rsid w:val="00E34C19"/>
    <w:rsid w:val="00E46223"/>
    <w:rsid w:val="00E5123B"/>
    <w:rsid w:val="00E54BB0"/>
    <w:rsid w:val="00E55E71"/>
    <w:rsid w:val="00E67CE7"/>
    <w:rsid w:val="00E747FB"/>
    <w:rsid w:val="00E91B6F"/>
    <w:rsid w:val="00E9235E"/>
    <w:rsid w:val="00EA151F"/>
    <w:rsid w:val="00EA5FC9"/>
    <w:rsid w:val="00EB0ED8"/>
    <w:rsid w:val="00EC26A3"/>
    <w:rsid w:val="00EC588C"/>
    <w:rsid w:val="00ED3D11"/>
    <w:rsid w:val="00EE1496"/>
    <w:rsid w:val="00EE5ED0"/>
    <w:rsid w:val="00EF16F5"/>
    <w:rsid w:val="00EF2C02"/>
    <w:rsid w:val="00EF38AC"/>
    <w:rsid w:val="00F11423"/>
    <w:rsid w:val="00F12188"/>
    <w:rsid w:val="00F162D6"/>
    <w:rsid w:val="00F20725"/>
    <w:rsid w:val="00F316CF"/>
    <w:rsid w:val="00F4577C"/>
    <w:rsid w:val="00F54DED"/>
    <w:rsid w:val="00F6117F"/>
    <w:rsid w:val="00F67229"/>
    <w:rsid w:val="00F674DD"/>
    <w:rsid w:val="00F73751"/>
    <w:rsid w:val="00F77154"/>
    <w:rsid w:val="00F8284F"/>
    <w:rsid w:val="00FA25C0"/>
    <w:rsid w:val="00FA2E28"/>
    <w:rsid w:val="00FA7042"/>
    <w:rsid w:val="00FB0045"/>
    <w:rsid w:val="00FB1B53"/>
    <w:rsid w:val="00FB6EE9"/>
    <w:rsid w:val="00FC5107"/>
    <w:rsid w:val="00FC64D4"/>
    <w:rsid w:val="00FD10D2"/>
    <w:rsid w:val="00FD68E9"/>
    <w:rsid w:val="00FE2F1E"/>
    <w:rsid w:val="00FF27C2"/>
    <w:rsid w:val="00FF52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09840"/>
  <w15:chartTrackingRefBased/>
  <w15:docId w15:val="{F776838B-99B1-40D6-B885-BE6C9F65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18"/>
        <w:szCs w:val="18"/>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CD"/>
    <w:pPr>
      <w:spacing w:line="360" w:lineRule="auto"/>
      <w:ind w:firstLine="567"/>
      <w:jc w:val="both"/>
    </w:pPr>
    <w:rPr>
      <w:sz w:val="24"/>
    </w:rPr>
  </w:style>
  <w:style w:type="paragraph" w:styleId="Titre1">
    <w:name w:val="heading 1"/>
    <w:aliases w:val="Chapitre"/>
    <w:basedOn w:val="Normal"/>
    <w:next w:val="Normal"/>
    <w:link w:val="Titre1Car"/>
    <w:uiPriority w:val="9"/>
    <w:qFormat/>
    <w:rsid w:val="003221FD"/>
    <w:pPr>
      <w:keepNext/>
      <w:keepLines/>
      <w:ind w:firstLine="0"/>
      <w:outlineLvl w:val="0"/>
    </w:pPr>
    <w:rPr>
      <w:rFonts w:eastAsiaTheme="majorEastAsia" w:cstheme="majorBidi"/>
      <w:smallCaps/>
      <w:color w:val="1F4E79" w:themeColor="accent1" w:themeShade="80"/>
      <w:sz w:val="32"/>
      <w:szCs w:val="32"/>
    </w:rPr>
  </w:style>
  <w:style w:type="paragraph" w:styleId="Titre2">
    <w:name w:val="heading 2"/>
    <w:aliases w:val="Section"/>
    <w:basedOn w:val="Normal"/>
    <w:next w:val="Normal"/>
    <w:link w:val="Titre2Car"/>
    <w:uiPriority w:val="9"/>
    <w:unhideWhenUsed/>
    <w:qFormat/>
    <w:rsid w:val="003221FD"/>
    <w:pPr>
      <w:keepNext/>
      <w:keepLines/>
      <w:ind w:firstLine="0"/>
      <w:outlineLvl w:val="1"/>
    </w:pPr>
    <w:rPr>
      <w:rFonts w:eastAsiaTheme="majorEastAsia" w:cstheme="majorBidi"/>
      <w:b/>
      <w:color w:val="2E74B5" w:themeColor="accent1" w:themeShade="BF"/>
      <w:szCs w:val="26"/>
    </w:rPr>
  </w:style>
  <w:style w:type="paragraph" w:styleId="Titre3">
    <w:name w:val="heading 3"/>
    <w:aliases w:val="Sous-section"/>
    <w:basedOn w:val="Normal"/>
    <w:next w:val="Normal"/>
    <w:link w:val="Titre3Car"/>
    <w:uiPriority w:val="9"/>
    <w:unhideWhenUsed/>
    <w:qFormat/>
    <w:rsid w:val="007269C7"/>
    <w:pPr>
      <w:keepNext/>
      <w:keepLines/>
      <w:spacing w:after="0"/>
      <w:ind w:firstLine="0"/>
      <w:outlineLvl w:val="2"/>
    </w:pPr>
    <w:rPr>
      <w:rFonts w:eastAsiaTheme="majorEastAsia" w:cstheme="majorBidi"/>
      <w:color w:val="2E74B5" w:themeColor="accent1" w:themeShade="BF"/>
      <w:szCs w:val="24"/>
    </w:rPr>
  </w:style>
  <w:style w:type="paragraph" w:styleId="Titre4">
    <w:name w:val="heading 4"/>
    <w:aliases w:val="Paragraphe"/>
    <w:basedOn w:val="Normal"/>
    <w:next w:val="Normal"/>
    <w:link w:val="Titre4Car"/>
    <w:unhideWhenUsed/>
    <w:qFormat/>
    <w:rsid w:val="007269C7"/>
    <w:pPr>
      <w:keepNext/>
      <w:keepLines/>
      <w:spacing w:after="0"/>
      <w:ind w:firstLine="0"/>
      <w:outlineLvl w:val="3"/>
    </w:pPr>
    <w:rPr>
      <w:rFonts w:eastAsiaTheme="majorEastAsia"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Thse">
    <w:name w:val="Thèse"/>
    <w:uiPriority w:val="99"/>
    <w:rsid w:val="004C0E7A"/>
    <w:pPr>
      <w:numPr>
        <w:numId w:val="2"/>
      </w:numPr>
    </w:pPr>
  </w:style>
  <w:style w:type="paragraph" w:styleId="NormalWeb">
    <w:name w:val="Normal (Web)"/>
    <w:basedOn w:val="Normal"/>
    <w:uiPriority w:val="99"/>
    <w:semiHidden/>
    <w:unhideWhenUsed/>
    <w:rsid w:val="00AF23CD"/>
    <w:pPr>
      <w:spacing w:before="100" w:beforeAutospacing="1" w:after="100" w:afterAutospacing="1" w:line="240" w:lineRule="auto"/>
      <w:ind w:firstLine="0"/>
      <w:jc w:val="left"/>
    </w:pPr>
    <w:rPr>
      <w:rFonts w:eastAsia="Times New Roman"/>
      <w:szCs w:val="24"/>
      <w:lang w:eastAsia="fr-FR"/>
    </w:rPr>
  </w:style>
  <w:style w:type="paragraph" w:styleId="En-tte">
    <w:name w:val="header"/>
    <w:basedOn w:val="Normal"/>
    <w:link w:val="En-tteCar"/>
    <w:uiPriority w:val="99"/>
    <w:unhideWhenUsed/>
    <w:rsid w:val="00AF23CD"/>
    <w:pPr>
      <w:tabs>
        <w:tab w:val="center" w:pos="4536"/>
        <w:tab w:val="right" w:pos="9072"/>
      </w:tabs>
      <w:spacing w:after="0" w:line="240" w:lineRule="auto"/>
    </w:pPr>
  </w:style>
  <w:style w:type="character" w:customStyle="1" w:styleId="En-tteCar">
    <w:name w:val="En-tête Car"/>
    <w:basedOn w:val="Policepardfaut"/>
    <w:link w:val="En-tte"/>
    <w:uiPriority w:val="99"/>
    <w:rsid w:val="00AF23CD"/>
    <w:rPr>
      <w:sz w:val="24"/>
    </w:rPr>
  </w:style>
  <w:style w:type="paragraph" w:styleId="Pieddepage">
    <w:name w:val="footer"/>
    <w:basedOn w:val="Normal"/>
    <w:link w:val="PieddepageCar"/>
    <w:uiPriority w:val="99"/>
    <w:unhideWhenUsed/>
    <w:rsid w:val="00AF23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3CD"/>
    <w:rPr>
      <w:sz w:val="24"/>
    </w:rPr>
  </w:style>
  <w:style w:type="character" w:customStyle="1" w:styleId="Titre1Car">
    <w:name w:val="Titre 1 Car"/>
    <w:aliases w:val="Chapitre Car"/>
    <w:basedOn w:val="Policepardfaut"/>
    <w:link w:val="Titre1"/>
    <w:uiPriority w:val="9"/>
    <w:rsid w:val="003221FD"/>
    <w:rPr>
      <w:rFonts w:eastAsiaTheme="majorEastAsia" w:cstheme="majorBidi"/>
      <w:smallCaps/>
      <w:color w:val="1F4E79" w:themeColor="accent1" w:themeShade="80"/>
      <w:sz w:val="32"/>
      <w:szCs w:val="32"/>
    </w:rPr>
  </w:style>
  <w:style w:type="paragraph" w:styleId="Titre">
    <w:name w:val="Title"/>
    <w:aliases w:val="Partie"/>
    <w:basedOn w:val="Normal"/>
    <w:next w:val="Normal"/>
    <w:link w:val="TitreCar"/>
    <w:uiPriority w:val="10"/>
    <w:qFormat/>
    <w:rsid w:val="003221FD"/>
    <w:pPr>
      <w:ind w:firstLine="0"/>
      <w:contextualSpacing/>
    </w:pPr>
    <w:rPr>
      <w:rFonts w:eastAsiaTheme="majorEastAsia" w:cstheme="majorBidi"/>
      <w:spacing w:val="-10"/>
      <w:kern w:val="28"/>
      <w:sz w:val="40"/>
      <w:szCs w:val="56"/>
    </w:rPr>
  </w:style>
  <w:style w:type="character" w:customStyle="1" w:styleId="TitreCar">
    <w:name w:val="Titre Car"/>
    <w:aliases w:val="Partie Car"/>
    <w:basedOn w:val="Policepardfaut"/>
    <w:link w:val="Titre"/>
    <w:uiPriority w:val="10"/>
    <w:rsid w:val="003221FD"/>
    <w:rPr>
      <w:rFonts w:eastAsiaTheme="majorEastAsia" w:cstheme="majorBidi"/>
      <w:spacing w:val="-10"/>
      <w:kern w:val="28"/>
      <w:sz w:val="40"/>
      <w:szCs w:val="56"/>
    </w:rPr>
  </w:style>
  <w:style w:type="character" w:customStyle="1" w:styleId="Titre2Car">
    <w:name w:val="Titre 2 Car"/>
    <w:aliases w:val="Section Car"/>
    <w:basedOn w:val="Policepardfaut"/>
    <w:link w:val="Titre2"/>
    <w:uiPriority w:val="9"/>
    <w:rsid w:val="003221FD"/>
    <w:rPr>
      <w:rFonts w:eastAsiaTheme="majorEastAsia" w:cstheme="majorBidi"/>
      <w:b/>
      <w:color w:val="2E74B5" w:themeColor="accent1" w:themeShade="BF"/>
      <w:sz w:val="24"/>
      <w:szCs w:val="26"/>
    </w:rPr>
  </w:style>
  <w:style w:type="character" w:customStyle="1" w:styleId="Titre3Car">
    <w:name w:val="Titre 3 Car"/>
    <w:aliases w:val="Sous-section Car"/>
    <w:basedOn w:val="Policepardfaut"/>
    <w:link w:val="Titre3"/>
    <w:uiPriority w:val="9"/>
    <w:rsid w:val="007269C7"/>
    <w:rPr>
      <w:rFonts w:eastAsiaTheme="majorEastAsia" w:cstheme="majorBidi"/>
      <w:color w:val="2E74B5" w:themeColor="accent1" w:themeShade="BF"/>
      <w:sz w:val="24"/>
      <w:szCs w:val="24"/>
    </w:rPr>
  </w:style>
  <w:style w:type="character" w:customStyle="1" w:styleId="Titre4Car">
    <w:name w:val="Titre 4 Car"/>
    <w:aliases w:val="Paragraphe Car"/>
    <w:basedOn w:val="Policepardfaut"/>
    <w:link w:val="Titre4"/>
    <w:rsid w:val="007269C7"/>
    <w:rPr>
      <w:rFonts w:eastAsiaTheme="majorEastAsia" w:cstheme="majorBidi"/>
      <w:i/>
      <w:iCs/>
      <w:color w:val="2E74B5" w:themeColor="accent1" w:themeShade="BF"/>
      <w:sz w:val="24"/>
    </w:rPr>
  </w:style>
  <w:style w:type="paragraph" w:styleId="Citation">
    <w:name w:val="Quote"/>
    <w:aliases w:val="Longue citation"/>
    <w:basedOn w:val="Normal"/>
    <w:next w:val="Normal"/>
    <w:link w:val="CitationCar"/>
    <w:autoRedefine/>
    <w:uiPriority w:val="29"/>
    <w:qFormat/>
    <w:rsid w:val="009D4C63"/>
    <w:pPr>
      <w:spacing w:before="160" w:line="264" w:lineRule="auto"/>
      <w:ind w:left="709" w:firstLine="0"/>
    </w:pPr>
    <w:rPr>
      <w:i/>
      <w:iCs/>
    </w:rPr>
  </w:style>
  <w:style w:type="character" w:customStyle="1" w:styleId="CitationCar">
    <w:name w:val="Citation Car"/>
    <w:aliases w:val="Longue citation Car"/>
    <w:basedOn w:val="Policepardfaut"/>
    <w:link w:val="Citation"/>
    <w:uiPriority w:val="29"/>
    <w:rsid w:val="009D4C63"/>
    <w:rPr>
      <w:i/>
      <w:iCs/>
      <w:sz w:val="24"/>
    </w:rPr>
  </w:style>
  <w:style w:type="paragraph" w:customStyle="1" w:styleId="Courtecitation">
    <w:name w:val="Courte citation"/>
    <w:basedOn w:val="Citation"/>
    <w:link w:val="CourtecitationCar"/>
    <w:qFormat/>
    <w:rsid w:val="003221FD"/>
    <w:pPr>
      <w:spacing w:before="0"/>
      <w:ind w:left="0"/>
    </w:pPr>
  </w:style>
  <w:style w:type="paragraph" w:styleId="Paragraphedeliste">
    <w:name w:val="List Paragraph"/>
    <w:basedOn w:val="Normal"/>
    <w:uiPriority w:val="34"/>
    <w:qFormat/>
    <w:rsid w:val="007269C7"/>
    <w:pPr>
      <w:ind w:left="720"/>
      <w:contextualSpacing/>
    </w:pPr>
  </w:style>
  <w:style w:type="character" w:customStyle="1" w:styleId="CourtecitationCar">
    <w:name w:val="Courte citation Car"/>
    <w:basedOn w:val="CitationCar"/>
    <w:link w:val="Courtecitation"/>
    <w:rsid w:val="003221FD"/>
    <w:rPr>
      <w:i/>
      <w:iCs/>
      <w:sz w:val="24"/>
    </w:rPr>
  </w:style>
  <w:style w:type="paragraph" w:styleId="Notedebasdepage">
    <w:name w:val="footnote text"/>
    <w:basedOn w:val="Normal"/>
    <w:link w:val="NotedebasdepageCar"/>
    <w:uiPriority w:val="99"/>
    <w:unhideWhenUsed/>
    <w:rsid w:val="00E255C7"/>
    <w:pPr>
      <w:spacing w:after="0" w:line="240" w:lineRule="auto"/>
    </w:pPr>
    <w:rPr>
      <w:sz w:val="20"/>
      <w:szCs w:val="20"/>
    </w:rPr>
  </w:style>
  <w:style w:type="character" w:customStyle="1" w:styleId="NotedebasdepageCar">
    <w:name w:val="Note de bas de page Car"/>
    <w:basedOn w:val="Policepardfaut"/>
    <w:link w:val="Notedebasdepage"/>
    <w:uiPriority w:val="99"/>
    <w:rsid w:val="00E255C7"/>
    <w:rPr>
      <w:sz w:val="20"/>
      <w:szCs w:val="20"/>
    </w:rPr>
  </w:style>
  <w:style w:type="character" w:styleId="Appelnotedebasdep">
    <w:name w:val="footnote reference"/>
    <w:basedOn w:val="Policepardfaut"/>
    <w:uiPriority w:val="99"/>
    <w:unhideWhenUsed/>
    <w:rsid w:val="00E255C7"/>
    <w:rPr>
      <w:vertAlign w:val="superscript"/>
    </w:rPr>
  </w:style>
  <w:style w:type="character" w:styleId="Lienhypertexte">
    <w:name w:val="Hyperlink"/>
    <w:basedOn w:val="Policepardfaut"/>
    <w:uiPriority w:val="99"/>
    <w:unhideWhenUsed/>
    <w:rsid w:val="00E255C7"/>
    <w:rPr>
      <w:color w:val="0563C1" w:themeColor="hyperlink"/>
      <w:u w:val="single"/>
    </w:rPr>
  </w:style>
  <w:style w:type="character" w:customStyle="1" w:styleId="viiyi">
    <w:name w:val="viiyi"/>
    <w:basedOn w:val="Policepardfaut"/>
    <w:rsid w:val="00C01258"/>
  </w:style>
  <w:style w:type="character" w:customStyle="1" w:styleId="jlqj4b">
    <w:name w:val="jlqj4b"/>
    <w:basedOn w:val="Policepardfaut"/>
    <w:rsid w:val="00C01258"/>
  </w:style>
  <w:style w:type="paragraph" w:styleId="Bibliographie">
    <w:name w:val="Bibliography"/>
    <w:basedOn w:val="Normal"/>
    <w:next w:val="Normal"/>
    <w:uiPriority w:val="37"/>
    <w:unhideWhenUsed/>
    <w:rsid w:val="0064630C"/>
  </w:style>
  <w:style w:type="character" w:customStyle="1" w:styleId="st">
    <w:name w:val="st"/>
    <w:basedOn w:val="Policepardfaut"/>
    <w:rsid w:val="00616856"/>
  </w:style>
  <w:style w:type="table" w:styleId="Grilledutableau">
    <w:name w:val="Table Grid"/>
    <w:basedOn w:val="TableauNormal"/>
    <w:uiPriority w:val="39"/>
    <w:rsid w:val="0045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B2D22"/>
    <w:rPr>
      <w:i/>
      <w:iCs/>
    </w:rPr>
  </w:style>
  <w:style w:type="character" w:styleId="Marquedecommentaire">
    <w:name w:val="annotation reference"/>
    <w:basedOn w:val="Policepardfaut"/>
    <w:uiPriority w:val="99"/>
    <w:semiHidden/>
    <w:unhideWhenUsed/>
    <w:rsid w:val="001C0710"/>
    <w:rPr>
      <w:sz w:val="16"/>
      <w:szCs w:val="16"/>
    </w:rPr>
  </w:style>
  <w:style w:type="paragraph" w:styleId="Commentaire">
    <w:name w:val="annotation text"/>
    <w:basedOn w:val="Normal"/>
    <w:link w:val="CommentaireCar"/>
    <w:uiPriority w:val="99"/>
    <w:semiHidden/>
    <w:unhideWhenUsed/>
    <w:rsid w:val="001C0710"/>
    <w:pPr>
      <w:spacing w:line="240" w:lineRule="auto"/>
    </w:pPr>
    <w:rPr>
      <w:sz w:val="20"/>
      <w:szCs w:val="20"/>
    </w:rPr>
  </w:style>
  <w:style w:type="character" w:customStyle="1" w:styleId="CommentaireCar">
    <w:name w:val="Commentaire Car"/>
    <w:basedOn w:val="Policepardfaut"/>
    <w:link w:val="Commentaire"/>
    <w:uiPriority w:val="99"/>
    <w:semiHidden/>
    <w:rsid w:val="001C0710"/>
    <w:rPr>
      <w:sz w:val="20"/>
      <w:szCs w:val="20"/>
    </w:rPr>
  </w:style>
  <w:style w:type="paragraph" w:styleId="Objetducommentaire">
    <w:name w:val="annotation subject"/>
    <w:basedOn w:val="Commentaire"/>
    <w:next w:val="Commentaire"/>
    <w:link w:val="ObjetducommentaireCar"/>
    <w:uiPriority w:val="99"/>
    <w:semiHidden/>
    <w:unhideWhenUsed/>
    <w:rsid w:val="001C0710"/>
    <w:rPr>
      <w:b/>
      <w:bCs/>
    </w:rPr>
  </w:style>
  <w:style w:type="character" w:customStyle="1" w:styleId="ObjetducommentaireCar">
    <w:name w:val="Objet du commentaire Car"/>
    <w:basedOn w:val="CommentaireCar"/>
    <w:link w:val="Objetducommentaire"/>
    <w:uiPriority w:val="99"/>
    <w:semiHidden/>
    <w:rsid w:val="001C0710"/>
    <w:rPr>
      <w:b/>
      <w:bCs/>
      <w:sz w:val="20"/>
      <w:szCs w:val="20"/>
    </w:rPr>
  </w:style>
  <w:style w:type="paragraph" w:styleId="Textedebulles">
    <w:name w:val="Balloon Text"/>
    <w:basedOn w:val="Normal"/>
    <w:link w:val="TextedebullesCar"/>
    <w:uiPriority w:val="99"/>
    <w:semiHidden/>
    <w:unhideWhenUsed/>
    <w:rsid w:val="001C0710"/>
    <w:pPr>
      <w:spacing w:after="0" w:line="240" w:lineRule="auto"/>
    </w:pPr>
    <w:rPr>
      <w:rFonts w:ascii="Segoe UI" w:hAnsi="Segoe UI" w:cs="Segoe UI"/>
      <w:sz w:val="18"/>
    </w:rPr>
  </w:style>
  <w:style w:type="character" w:customStyle="1" w:styleId="TextedebullesCar">
    <w:name w:val="Texte de bulles Car"/>
    <w:basedOn w:val="Policepardfaut"/>
    <w:link w:val="Textedebulles"/>
    <w:uiPriority w:val="99"/>
    <w:semiHidden/>
    <w:rsid w:val="001C0710"/>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497846">
      <w:bodyDiv w:val="1"/>
      <w:marLeft w:val="0"/>
      <w:marRight w:val="0"/>
      <w:marTop w:val="0"/>
      <w:marBottom w:val="0"/>
      <w:divBdr>
        <w:top w:val="none" w:sz="0" w:space="0" w:color="auto"/>
        <w:left w:val="none" w:sz="0" w:space="0" w:color="auto"/>
        <w:bottom w:val="none" w:sz="0" w:space="0" w:color="auto"/>
        <w:right w:val="none" w:sz="0" w:space="0" w:color="auto"/>
      </w:divBdr>
    </w:div>
    <w:div w:id="18228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s.peir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slideshare.net/slidesharefing/sharevolution-cartographie-de-loffre-de-l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nk.infini.fr/Swyrz0Xp" TargetMode="External"/><Relationship Id="rId13" Type="http://schemas.openxmlformats.org/officeDocument/2006/relationships/hyperlink" Target="https://frama.link/frF6kJ5J" TargetMode="External"/><Relationship Id="rId3" Type="http://schemas.openxmlformats.org/officeDocument/2006/relationships/hyperlink" Target="https://link.infini.fr/ngvm6-EK" TargetMode="External"/><Relationship Id="rId7" Type="http://schemas.openxmlformats.org/officeDocument/2006/relationships/hyperlink" Target="https://link.infini.fr/4D55_3sM" TargetMode="External"/><Relationship Id="rId12" Type="http://schemas.openxmlformats.org/officeDocument/2006/relationships/hyperlink" Target="https://link.infini.fr/R8s2Aaa1" TargetMode="External"/><Relationship Id="rId2" Type="http://schemas.openxmlformats.org/officeDocument/2006/relationships/hyperlink" Target="https://link.infini.fr/QqL611Fo" TargetMode="External"/><Relationship Id="rId1" Type="http://schemas.openxmlformats.org/officeDocument/2006/relationships/hyperlink" Target="https://link.infini.fr/o5JmcLTB" TargetMode="External"/><Relationship Id="rId6" Type="http://schemas.openxmlformats.org/officeDocument/2006/relationships/hyperlink" Target="https://link.infini.fr/Kto2UHsN" TargetMode="External"/><Relationship Id="rId11" Type="http://schemas.openxmlformats.org/officeDocument/2006/relationships/hyperlink" Target="https://link.infini.fr/vqDq7zJR" TargetMode="External"/><Relationship Id="rId5" Type="http://schemas.openxmlformats.org/officeDocument/2006/relationships/hyperlink" Target="https://link.infini.fr/_qohZdEp" TargetMode="External"/><Relationship Id="rId10" Type="http://schemas.openxmlformats.org/officeDocument/2006/relationships/hyperlink" Target="https://link.infini.fr/N0LjChhT" TargetMode="External"/><Relationship Id="rId4" Type="http://schemas.openxmlformats.org/officeDocument/2006/relationships/hyperlink" Target="https://link.infini.fr/7DBw5HLv" TargetMode="External"/><Relationship Id="rId9" Type="http://schemas.openxmlformats.org/officeDocument/2006/relationships/hyperlink" Target="https://link.infini.fr/qeY93qt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01092015\Documents\z_Mod&#232;les%20Office%20personnalis&#233;s\Doc1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25BD7-E34D-46C0-AA23-735A7626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Doc14</Template>
  <TotalTime>946</TotalTime>
  <Pages>15</Pages>
  <Words>12892</Words>
  <Characters>70908</Characters>
  <Application>Microsoft Office Word</Application>
  <DocSecurity>0</DocSecurity>
  <Lines>590</Lines>
  <Paragraphs>167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Evaluateur 1</dc:creator>
  <cp:keywords/>
  <dc:description/>
  <cp:lastModifiedBy>Evaluateur 1</cp:lastModifiedBy>
  <cp:revision>7</cp:revision>
  <dcterms:created xsi:type="dcterms:W3CDTF">2021-04-18T17:49:00Z</dcterms:created>
  <dcterms:modified xsi:type="dcterms:W3CDTF">2021-04-19T09:36:00Z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id="cLt0dHif"/&gt;&lt;style id="http://www.zotero.org/styles/apa-fr-provost" hasBibliography="1" bibliographyStyleHasBeenSet="1"/&gt;&lt;prefs&gt;&lt;pref name="fieldType" value="Field"/&gt;&lt;/prefs&gt;&lt;/data&gt;</vt:lpwstr>
  </property>
</Properties>
</file>